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40" w:rsidRDefault="00AA4B40">
      <w:pPr>
        <w:rPr>
          <w:rFonts w:hint="eastAsia"/>
        </w:rPr>
      </w:pPr>
    </w:p>
    <w:p w:rsidR="009E7039" w:rsidRPr="009E7039" w:rsidRDefault="009E7039" w:rsidP="009E7039">
      <w:pPr>
        <w:widowControl/>
        <w:spacing w:line="432" w:lineRule="auto"/>
        <w:jc w:val="center"/>
        <w:rPr>
          <w:rFonts w:ascii="宋体" w:eastAsia="宋体" w:hAnsi="宋体" w:cs="Arial" w:hint="eastAsia"/>
          <w:b/>
          <w:bCs/>
          <w:color w:val="FF0000"/>
          <w:kern w:val="0"/>
          <w:sz w:val="32"/>
          <w:szCs w:val="32"/>
        </w:rPr>
      </w:pPr>
      <w:r w:rsidRPr="001F1F60">
        <w:rPr>
          <w:rFonts w:ascii="宋体" w:eastAsia="宋体" w:hAnsi="宋体" w:cs="Arial" w:hint="eastAsia"/>
          <w:b/>
          <w:bCs/>
          <w:color w:val="FF0000"/>
          <w:kern w:val="0"/>
          <w:sz w:val="32"/>
          <w:szCs w:val="32"/>
        </w:rPr>
        <w:t>2016年五年一贯制高职“专转本”</w:t>
      </w:r>
    </w:p>
    <w:p w:rsidR="009E7039" w:rsidRPr="009E7039" w:rsidRDefault="009E7039" w:rsidP="009E7039">
      <w:pPr>
        <w:jc w:val="center"/>
        <w:rPr>
          <w:rFonts w:hint="eastAsia"/>
          <w:b/>
          <w:sz w:val="32"/>
          <w:szCs w:val="32"/>
        </w:rPr>
      </w:pPr>
      <w:r w:rsidRPr="001F1F60">
        <w:rPr>
          <w:rFonts w:ascii="宋体" w:eastAsia="宋体" w:hAnsi="宋体" w:cs="Arial" w:hint="eastAsia"/>
          <w:b/>
          <w:bCs/>
          <w:color w:val="FF0000"/>
          <w:kern w:val="0"/>
          <w:sz w:val="32"/>
          <w:szCs w:val="32"/>
        </w:rPr>
        <w:t>参考书目、考试题型及考试大纲</w:t>
      </w:r>
    </w:p>
    <w:p w:rsidR="009E7039" w:rsidRPr="001F1F60" w:rsidRDefault="009E7039" w:rsidP="009E7039">
      <w:pPr>
        <w:widowControl/>
        <w:spacing w:line="360" w:lineRule="auto"/>
        <w:jc w:val="left"/>
        <w:rPr>
          <w:rFonts w:ascii="宋体" w:eastAsia="宋体" w:hAnsi="宋体" w:cs="宋体" w:hint="eastAsia"/>
          <w:kern w:val="0"/>
          <w:sz w:val="24"/>
          <w:szCs w:val="24"/>
        </w:rPr>
      </w:pPr>
      <w:r w:rsidRPr="009E7039">
        <w:rPr>
          <w:rFonts w:ascii="宋体" w:eastAsia="宋体" w:hAnsi="宋体" w:cs="宋体" w:hint="eastAsia"/>
          <w:b/>
          <w:bCs/>
          <w:kern w:val="0"/>
          <w:sz w:val="24"/>
          <w:szCs w:val="24"/>
        </w:rPr>
        <w:t>一、机械电子工程</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考试科目：英语、电工电子技术基础、工程制图</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专业科目1：电工电子技术基础</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参考书目：《电工电子技术基础》；作者：赵立燕；出版社：清华大学出版社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考试题型：判断题（10%）、选择题（20%）、填空题（30%）、计算题（40%）。</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考试大纲：</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1、直流电路</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了解电路中电流</w:t>
      </w:r>
      <w:bookmarkStart w:id="0" w:name="_GoBack"/>
      <w:bookmarkEnd w:id="0"/>
      <w:r w:rsidRPr="001F1F60">
        <w:rPr>
          <w:rFonts w:ascii="宋体" w:eastAsia="宋体" w:hAnsi="宋体" w:cs="宋体" w:hint="eastAsia"/>
          <w:kern w:val="0"/>
          <w:sz w:val="24"/>
          <w:szCs w:val="24"/>
        </w:rPr>
        <w:t>、电压、电势、电阻、电感、电容等基本概念；掌握电路中基尔霍夫电压、电流定律的应用；掌握线性电路叠加定理、戴维南定理的应用。</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2、正弦交流电路</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了解正弦交流电的三要素、时域表示法、相量表示法；掌握简单正弦交流电路的分析与计算方法。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3、三相交流电路</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了解三相交流电路表示方法与特点。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4、磁路与变压器</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了解磁路中磁通、磁感应强度、磁势、磁阻等基本概念，了解变压器基本工作原理及其种类。</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5、电动机</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电动机的种类，了解直流电动机、三相异步电动机基本结构、基本工作原理及其控制方法（起动、调速、制动），掌握控制按钮、中间继电器、交流接触器、热继电器、熔断器、断路器等常用低压控制元件的表示方法及其应用，了解三相异步电动机点动、长动、正反转的主电路与控制电路。</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6、安全用电</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了解安全用电基本常识。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7、二极管</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掌握二极管的电气表示法，了解二极管的基本特性及其应用。</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lastRenderedPageBreak/>
        <w:t>8、三极管</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掌握三极管的电气表示法，了解三极管的基本特性及其应用。</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专业科目2：工程制图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参考书目：《工程制图》主编：周鹏翔、何文平（高等教育出版社）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考试大纲：</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1、制图基本知识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了解国家标准《技术制图》、《机械制图》的有关规定。</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2、点、直线、平面的投影</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了解投影的基本知识，掌握特殊位置直线与特殊位置平面投影规律与判断方法，掌握直线与直线、直线与平面、平面与平面的位置关系与判断方法。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3、基本几何体的投影</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了解基本几何体的投影规律，掌握在棱锥、球体等基本几何体表面取点的方法。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4、体的表面交线</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了解平面与回转体相交投影视图的作图方法。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5、组合体视图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了解组合体视图的常用表示方法，组合体尺寸注</w:t>
      </w:r>
      <w:proofErr w:type="gramStart"/>
      <w:r w:rsidRPr="001F1F60">
        <w:rPr>
          <w:rFonts w:ascii="宋体" w:eastAsia="宋体" w:hAnsi="宋体" w:cs="宋体" w:hint="eastAsia"/>
          <w:kern w:val="0"/>
          <w:sz w:val="24"/>
          <w:szCs w:val="24"/>
        </w:rPr>
        <w:t>法注意</w:t>
      </w:r>
      <w:proofErr w:type="gramEnd"/>
      <w:r w:rsidRPr="001F1F60">
        <w:rPr>
          <w:rFonts w:ascii="宋体" w:eastAsia="宋体" w:hAnsi="宋体" w:cs="宋体" w:hint="eastAsia"/>
          <w:kern w:val="0"/>
          <w:sz w:val="24"/>
          <w:szCs w:val="24"/>
        </w:rPr>
        <w:t>事项。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6、轴测图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了解轴测图基本知识，掌握通过看轴测图，补画三视图的方法。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7、机件的常用表达方法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了解常用机件中视图、剖视图、断面图等常用表达方法及其画法特点。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8、基准件与常用件</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了解常用基准件、常用件的种类，掌握轴承、齿轮、螺纹等常用代号的含义。</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9、零件图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了解零件图的基本知识与作用，掌握看零件图的方法。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10、装配图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了解装配图的作用、技术要求及其看图方法。</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2、工商管理</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考试科目：英语、管理学原理、政治经济学</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专业科目1：管理学原理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lastRenderedPageBreak/>
        <w:t>参考书目：</w:t>
      </w:r>
      <w:r w:rsidRPr="001F1F60">
        <w:rPr>
          <w:rFonts w:ascii="宋体" w:eastAsia="宋体" w:hAnsi="宋体" w:cs="宋体" w:hint="eastAsia"/>
          <w:color w:val="000000"/>
          <w:kern w:val="0"/>
          <w:sz w:val="24"/>
          <w:szCs w:val="24"/>
        </w:rPr>
        <w:t>《管理学基础》，主编：王绪君，中央广播电视大学出版社</w:t>
      </w:r>
      <w:r w:rsidRPr="001F1F60">
        <w:rPr>
          <w:rFonts w:ascii="宋体" w:eastAsia="宋体" w:hAnsi="宋体" w:cs="宋体" w:hint="eastAsia"/>
          <w:kern w:val="0"/>
          <w:sz w:val="24"/>
          <w:szCs w:val="24"/>
        </w:rPr>
        <w:t>。</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题型：名词解释、选择题、填空题、简述题、论述题、案例分析</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考试大纲：</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第一章 管理概述（管理的定义、管理的职能、权变管理原则、系统管理原则、管理者的概念、管理者的特点、管理者的分类、管理者的技能要求、组织环境）</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第二章 管理思想的发展与演变（泰勒科学管理的主要内容、泰勒的科学管理原理、对泰勒科学管理理论的评价、梅奥及霍桑实验、梅奥人际关系学说的主要内容、全面质量管理、管理理论新发展）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第三章 决策（决策的定义、程序、基本方法、影响决策的因素）</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第四章 计划（计划的定义、计划工作的重要性、目标管理的含义与由来、目标管理的特点、战略管理）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第五章 组织（组织的概念、组织结构的形式、管理幅度、管理层次、管理幅度与管理层次的关系、组织设计的原则）</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第六章 领导（领导的定义、领导的作用、领导的权力、理论基本理论）</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第七章 激励（激励的定义与形式、“</w:t>
      </w:r>
      <w:proofErr w:type="gramStart"/>
      <w:r w:rsidRPr="001F1F60">
        <w:rPr>
          <w:rFonts w:ascii="宋体" w:eastAsia="宋体" w:hAnsi="宋体" w:cs="宋体" w:hint="eastAsia"/>
          <w:kern w:val="0"/>
          <w:sz w:val="24"/>
          <w:szCs w:val="24"/>
        </w:rPr>
        <w:t>经济人</w:t>
      </w:r>
      <w:proofErr w:type="gramEnd"/>
      <w:r w:rsidRPr="001F1F60">
        <w:rPr>
          <w:rFonts w:ascii="宋体" w:eastAsia="宋体" w:hAnsi="宋体" w:cs="宋体" w:hint="eastAsia"/>
          <w:kern w:val="0"/>
          <w:sz w:val="24"/>
          <w:szCs w:val="24"/>
        </w:rPr>
        <w:t>”假设、“社会人”假设、“自我实现人”假设、“复杂人”假设、马斯洛的需要层次理论、公平理论的基本观点以及对管理工作的启示、强化理论的主要内容）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第八章 沟通（沟通的要素、沟通的过程与形式、沟通技能开发）</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第九章 控制（控制的含义、类型、基本方法、有效控制的原则）</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第十章 创新（创新的含义与作用）</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专业科目2：政治经济学</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参考书目：《政治经济学》（第四版）吴树青 顾问，</w:t>
      </w:r>
      <w:proofErr w:type="gramStart"/>
      <w:r w:rsidRPr="001F1F60">
        <w:rPr>
          <w:rFonts w:ascii="宋体" w:eastAsia="宋体" w:hAnsi="宋体" w:cs="宋体" w:hint="eastAsia"/>
          <w:kern w:val="0"/>
          <w:sz w:val="24"/>
          <w:szCs w:val="24"/>
        </w:rPr>
        <w:t>逄</w:t>
      </w:r>
      <w:proofErr w:type="gramEnd"/>
      <w:r w:rsidRPr="001F1F60">
        <w:rPr>
          <w:rFonts w:ascii="宋体" w:eastAsia="宋体" w:hAnsi="宋体" w:cs="宋体" w:hint="eastAsia"/>
          <w:kern w:val="0"/>
          <w:sz w:val="24"/>
          <w:szCs w:val="24"/>
        </w:rPr>
        <w:t>锦聚主编（高等教育出版社）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题型：名词解释、选择题、填空题、判断题、简述题、论述题、案例分析</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color w:val="FF0000"/>
          <w:kern w:val="0"/>
          <w:sz w:val="24"/>
          <w:szCs w:val="24"/>
        </w:rPr>
        <w:t>考试大纲（主要考试内容为带*部分）：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导论政治经济学的对象和任务</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政治经济学的研究对象；研究任务和研究方法。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 第一章 生产力、生产关系及生产方式</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lastRenderedPageBreak/>
        <w:t>生产力、生产关系和生产方式的内涵以及它们之间的相互关系；产权理论极其意义；生产力的决定因素及其发展途径。</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 第二章 商品和价值</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商品、价值、价值量的概念；马克思的价值论和劳动价值论的基本内容和核心思想。</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 第三章 货币与货币流通量</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货币的产生、发展过程；货币的本质、货币流通规律以及纸币流通规律。</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 第四章 资本和资本运动</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马克思的剩余价值理论；资本的本质以及资本的运动形态和表现的特点。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第五章社会总资本再生产和市场实现</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社会总产品的含义、社会生产部门的分类以及社会再生产的核心问题；社会简单再生产及扩大再生产的实现条件；卖方市场和买方市场等市场态势的变化。</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第六章信用制度与虚拟资本</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虚拟资本的本质，运动的特点，与实际资本的关系，以及虚拟资本发展与信用的关系。</w:t>
      </w:r>
      <w:r w:rsidRPr="001F1F60">
        <w:rPr>
          <w:rFonts w:ascii="宋体" w:eastAsia="宋体" w:hAnsi="宋体" w:cs="宋体" w:hint="eastAsia"/>
          <w:color w:val="000000"/>
          <w:kern w:val="0"/>
          <w:sz w:val="24"/>
          <w:szCs w:val="24"/>
        </w:rPr>
        <w:br/>
      </w:r>
      <w:r w:rsidRPr="001F1F60">
        <w:rPr>
          <w:rFonts w:ascii="宋体" w:eastAsia="宋体" w:hAnsi="宋体" w:cs="宋体" w:hint="eastAsia"/>
          <w:kern w:val="0"/>
          <w:sz w:val="24"/>
          <w:szCs w:val="24"/>
        </w:rPr>
        <w:t>* 第七章 竞争与垄断</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垄断与竞争表现形式以及它们之间的相互关系。</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color w:val="000000"/>
          <w:kern w:val="0"/>
          <w:sz w:val="24"/>
          <w:szCs w:val="24"/>
        </w:rPr>
        <w:t>*</w:t>
      </w:r>
      <w:r w:rsidRPr="001F1F60">
        <w:rPr>
          <w:rFonts w:ascii="宋体" w:eastAsia="宋体" w:hAnsi="宋体" w:cs="宋体" w:hint="eastAsia"/>
          <w:kern w:val="0"/>
          <w:sz w:val="24"/>
          <w:szCs w:val="24"/>
        </w:rPr>
        <w:t>第八章 资本主义制度下剩余价值的生产</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资本主义制度的本质特征，资本主义条件下剩余价值的生产过程和基本方法，剩余价值规律是资本主义生产方式的基本经济规律。</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第九章资本主义的分配</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资本主义制度下工人与资本家之间、不同部门的资本家之间以及资本家与地主之间的分配关系，认识资本主义分配关系的实质。</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 第十章 国家垄断资本主义及其对经济的干预</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国家垄断资本主义的特点，现代资本主义生产关系的实质和经济运行的特征。</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 第十一章 经济全球化与现代资本主义</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经济全球化的含义、实质及其后果；资本主义经济制度的本质、发展趋势及其内在矛盾。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第十二章社会主义初级阶段基本经济制度</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lastRenderedPageBreak/>
        <w:t>社会主义制度的基本特征、本质；社会主义初级阶段提出的依据；社会主义初级阶段的主要矛盾、根本任务；社会主义初级阶段基本经济制度、分配制度的规定性及其依据。</w:t>
      </w:r>
      <w:r w:rsidRPr="001F1F60">
        <w:rPr>
          <w:rFonts w:ascii="宋体" w:eastAsia="宋体" w:hAnsi="宋体" w:cs="宋体" w:hint="eastAsia"/>
          <w:color w:val="000000"/>
          <w:kern w:val="0"/>
          <w:sz w:val="24"/>
          <w:szCs w:val="24"/>
        </w:rPr>
        <w:br/>
      </w:r>
      <w:r w:rsidRPr="001F1F60">
        <w:rPr>
          <w:rFonts w:ascii="宋体" w:eastAsia="宋体" w:hAnsi="宋体" w:cs="宋体" w:hint="eastAsia"/>
          <w:kern w:val="0"/>
          <w:sz w:val="24"/>
          <w:szCs w:val="24"/>
        </w:rPr>
        <w:t>第十三章 社会主义市场经济与经济体制改革</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市场经济的一般规定性和社会主义市场经济的特殊规定性；市场机制的作用和市场体系的内涵；发展社会主义市场经济的基本要求。</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第十四章社会主义市场经济的微观基础</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社会主义市场经济的微观基础所包含的主要对象；微观主体之间的关系和在社会主义市场经济中的地位与作用。</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第十五章社会主义宏观经济运行</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社会总供给、社会总需求的涵义；社会总需求和总供给平衡的条件；社会总供求的总量平衡和结构平衡的关系；社会主义市场经济条件下社会总供求失衡的可能性和形式。</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第十七章社会主义条件下的经济增长与经济发展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社会主义经济增长的决定因素；经济增长方式转变的必要性；科技进步对于经济增长经济发展的重要性；经济发展中的结构变迁和结构优化；经济与社会可持续发展问题。</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第十八章社会主义市场经济中的政府职能和宏观调控</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社会主义市场经济条件下政府职能的内含及实施宏观调控的必要性；政府调控模式的分类和选择调控模式的依据；转变政府职能、深化宏观调控体系改革、加强和改善宏观调控的途径和措施。</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3．旅游管理</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考试科目：英语、管理学原理、旅游学概论</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专业科目1：旅游学概论</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参考书目：旅游学概论（第五版）主编：李天元南开大学出版社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考试题型：单选、判断、名词解释、</w:t>
      </w:r>
      <w:proofErr w:type="gramStart"/>
      <w:r w:rsidRPr="001F1F60">
        <w:rPr>
          <w:rFonts w:ascii="宋体" w:eastAsia="宋体" w:hAnsi="宋体" w:cs="宋体" w:hint="eastAsia"/>
          <w:kern w:val="0"/>
          <w:sz w:val="24"/>
          <w:szCs w:val="24"/>
        </w:rPr>
        <w:t>简答及分析</w:t>
      </w:r>
      <w:proofErr w:type="gramEnd"/>
      <w:r w:rsidRPr="001F1F60">
        <w:rPr>
          <w:rFonts w:ascii="宋体" w:eastAsia="宋体" w:hAnsi="宋体" w:cs="宋体" w:hint="eastAsia"/>
          <w:kern w:val="0"/>
          <w:sz w:val="24"/>
          <w:szCs w:val="24"/>
        </w:rPr>
        <w:t>论述题。</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考试大纲：</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旅游学作为一门综合性的学科，以人类的旅游活动为出发点，以研究旅游三要素（旅游主体、旅游客体、旅游媒体）及其相互关系为核心，通过介绍旅游现象的</w:t>
      </w:r>
      <w:r w:rsidRPr="001F1F60">
        <w:rPr>
          <w:rFonts w:ascii="宋体" w:eastAsia="宋体" w:hAnsi="宋体" w:cs="宋体" w:hint="eastAsia"/>
          <w:kern w:val="0"/>
          <w:sz w:val="24"/>
          <w:szCs w:val="24"/>
        </w:rPr>
        <w:lastRenderedPageBreak/>
        <w:t>历史演进与发展现状，探讨旅游发展的基本规律，阐述旅游活动和旅游业的构成要素以及它们之间的关系，介绍我国发展旅游的方针和政策，通过该课程的学习，使学生了解旅游学理论的结构框架以及对旅游现象和旅游学科有一个概括而全面的认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1、了解旅游的发展简史、旅游的种类；理解旅游的本质和社会属性；理解、掌握旅游的概念和现代旅游的特征；旅游活动的特点以及人们将托马斯·库克尊为旅游业的先驱的原因。</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2、了解旅游者定义(罗马会议定义与WTO定义)、国内旅游者的界定（欧美区别）、旅游者类型划分(按照旅游目的划分)以及旅游者心理类型特征（帕</w:t>
      </w:r>
      <w:proofErr w:type="gramStart"/>
      <w:r w:rsidRPr="001F1F60">
        <w:rPr>
          <w:rFonts w:ascii="宋体" w:eastAsia="宋体" w:hAnsi="宋体" w:cs="宋体" w:hint="eastAsia"/>
          <w:kern w:val="0"/>
          <w:sz w:val="24"/>
          <w:szCs w:val="24"/>
        </w:rPr>
        <w:t>洛</w:t>
      </w:r>
      <w:proofErr w:type="gramEnd"/>
      <w:r w:rsidRPr="001F1F60">
        <w:rPr>
          <w:rFonts w:ascii="宋体" w:eastAsia="宋体" w:hAnsi="宋体" w:cs="宋体" w:hint="eastAsia"/>
          <w:kern w:val="0"/>
          <w:sz w:val="24"/>
          <w:szCs w:val="24"/>
        </w:rPr>
        <w:t>格的心理类型特征）。</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3、掌握旅游业的性质、特点；了解旅行社类型划分的标准和内容、旅游饭店连锁店形式及特点；熟练掌握旅游产品的概念及特点。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4、理解和掌握旅游业对经济、社会、文化的积极和消极影响。</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5、掌握旅游资源的含义；了解旅游资源评价的方法和旅游资源开发的基本原则、意义；熟练掌握旅游资源划分的标准，旅游资源开发工作的原则以及旅游资源保护的对策及原因。</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6、掌握旅游市场的含义和影响旅游需求的因素；掌握旅游市场细分的概念和旅游目标市场选择的方法；熟练旅游市场营销的概念及内容；分析我国入境市场的概况及发展。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7、了解国家旅游管理体制的几种不同模式；掌握几个重要旅游行业组织的名称和英文缩写；了解我国的基本旅游政策、旅游组织的基本职能以及国家干预旅游活动的手段方式。</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8、了解世界各国旅游业的发展模式，了解世界及我国旅游业的发展趋势。掌握我国现阶段旅游业发展模式的基本特点。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9、掌握旅游业可持续发展的定义及内容、了解旅游业可持续发展的关键点和主要途径。</w:t>
      </w:r>
    </w:p>
    <w:p w:rsidR="009E7039" w:rsidRPr="001F1F60" w:rsidRDefault="009E7039" w:rsidP="009E7039">
      <w:pPr>
        <w:widowControl/>
        <w:spacing w:line="360" w:lineRule="auto"/>
        <w:jc w:val="left"/>
        <w:rPr>
          <w:rFonts w:ascii="宋体" w:eastAsia="宋体" w:hAnsi="宋体" w:cs="宋体"/>
          <w:kern w:val="0"/>
          <w:sz w:val="24"/>
          <w:szCs w:val="24"/>
        </w:rPr>
      </w:pPr>
      <w:r w:rsidRPr="009E7039">
        <w:rPr>
          <w:rFonts w:ascii="宋体" w:eastAsia="宋体" w:hAnsi="宋体" w:cs="宋体" w:hint="eastAsia"/>
          <w:b/>
          <w:bCs/>
          <w:kern w:val="0"/>
          <w:sz w:val="24"/>
          <w:szCs w:val="24"/>
        </w:rPr>
        <w:t>专业科目2：管理学原理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参考书目：《管理学基础》，主编：王绪君，中央广播电视大学出版社。</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考试题型：名词解释、选择题、填空题、简述题、论述题、案例分析</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lastRenderedPageBreak/>
        <w:t>考试大纲：</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1、管理概述（管理的定义、管理的职能、权变管理原则、系统管理原则、管理者的概念、管理者的特点、管理者的分类、管理者的技能要求、组织环境）</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2、管理思想的发展与演变（泰勒科学管理的主要内容、泰勒的科学管理原理、对泰勒科学管理理论的评价、梅奥及霍桑实验、梅奥人际关系学说的主要内容、全面质量管理、管理理论新发展）</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3、决策（决策的定义、程序、基本方法、影响决策的因素）</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4、计划（计划的定义、计划工作的重要性、目标管理的含义与由来、目标管理的特点、战略管理）</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5、组织（组织的概念、组织结构的形式、管理幅度、管理层次、管理幅度与管理层次的关系、组织设计的原则）</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6、领导（领导的定义、领导的作用、领导的权力、理论基本理论）</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7、激励（激励的定义与形式、“</w:t>
      </w:r>
      <w:proofErr w:type="gramStart"/>
      <w:r w:rsidRPr="001F1F60">
        <w:rPr>
          <w:rFonts w:ascii="宋体" w:eastAsia="宋体" w:hAnsi="宋体" w:cs="宋体" w:hint="eastAsia"/>
          <w:kern w:val="0"/>
          <w:sz w:val="24"/>
          <w:szCs w:val="24"/>
        </w:rPr>
        <w:t>经济人</w:t>
      </w:r>
      <w:proofErr w:type="gramEnd"/>
      <w:r w:rsidRPr="001F1F60">
        <w:rPr>
          <w:rFonts w:ascii="宋体" w:eastAsia="宋体" w:hAnsi="宋体" w:cs="宋体" w:hint="eastAsia"/>
          <w:kern w:val="0"/>
          <w:sz w:val="24"/>
          <w:szCs w:val="24"/>
        </w:rPr>
        <w:t>”假设、“社会人”假设、“自我实现人”假设、“复杂人”假设、马斯洛的需要层次理论、公平理论的基本观点以及对管理工作的启示、强化理论的主要内容）</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8、沟通（沟通的要素、沟通的过程与形式、沟通技能开发）</w:t>
      </w:r>
    </w:p>
    <w:p w:rsidR="009E7039" w:rsidRPr="001F1F60" w:rsidRDefault="009E7039" w:rsidP="009E7039">
      <w:pPr>
        <w:widowControl/>
        <w:spacing w:line="360" w:lineRule="auto"/>
        <w:jc w:val="left"/>
        <w:rPr>
          <w:rFonts w:ascii="宋体" w:eastAsia="宋体" w:hAnsi="宋体" w:cs="宋体"/>
          <w:kern w:val="0"/>
          <w:sz w:val="24"/>
          <w:szCs w:val="24"/>
        </w:rPr>
      </w:pPr>
      <w:r w:rsidRPr="001F1F60">
        <w:rPr>
          <w:rFonts w:ascii="宋体" w:eastAsia="宋体" w:hAnsi="宋体" w:cs="宋体" w:hint="eastAsia"/>
          <w:kern w:val="0"/>
          <w:sz w:val="24"/>
          <w:szCs w:val="24"/>
        </w:rPr>
        <w:t>9、控制（控制的含义、类型、基本方法、有效控制的原则）</w:t>
      </w:r>
    </w:p>
    <w:p w:rsidR="009E7039" w:rsidRPr="001F1F60" w:rsidRDefault="009E7039" w:rsidP="009E7039">
      <w:pPr>
        <w:spacing w:line="360" w:lineRule="auto"/>
        <w:rPr>
          <w:rFonts w:hint="eastAsia"/>
        </w:rPr>
      </w:pPr>
      <w:r w:rsidRPr="001F1F60">
        <w:rPr>
          <w:rFonts w:ascii="宋体" w:eastAsia="宋体" w:hAnsi="宋体" w:cs="宋体" w:hint="eastAsia"/>
          <w:kern w:val="0"/>
          <w:sz w:val="24"/>
          <w:szCs w:val="24"/>
        </w:rPr>
        <w:t>10、创新（创新的含义与作用）</w:t>
      </w:r>
    </w:p>
    <w:sectPr w:rsidR="009E7039" w:rsidRPr="001F1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60"/>
    <w:rsid w:val="00014EA4"/>
    <w:rsid w:val="001F1F60"/>
    <w:rsid w:val="009E7039"/>
    <w:rsid w:val="00AA4B40"/>
    <w:rsid w:val="00B7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87601">
    <w:name w:val="timestyle587601"/>
    <w:basedOn w:val="a0"/>
    <w:rsid w:val="001F1F60"/>
    <w:rPr>
      <w:sz w:val="18"/>
      <w:szCs w:val="18"/>
    </w:rPr>
  </w:style>
  <w:style w:type="character" w:customStyle="1" w:styleId="authorstyle587601">
    <w:name w:val="authorstyle587601"/>
    <w:basedOn w:val="a0"/>
    <w:rsid w:val="001F1F60"/>
    <w:rPr>
      <w:sz w:val="18"/>
      <w:szCs w:val="18"/>
    </w:rPr>
  </w:style>
  <w:style w:type="character" w:styleId="a3">
    <w:name w:val="Strong"/>
    <w:basedOn w:val="a0"/>
    <w:uiPriority w:val="22"/>
    <w:qFormat/>
    <w:rsid w:val="001F1F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87601">
    <w:name w:val="timestyle587601"/>
    <w:basedOn w:val="a0"/>
    <w:rsid w:val="001F1F60"/>
    <w:rPr>
      <w:sz w:val="18"/>
      <w:szCs w:val="18"/>
    </w:rPr>
  </w:style>
  <w:style w:type="character" w:customStyle="1" w:styleId="authorstyle587601">
    <w:name w:val="authorstyle587601"/>
    <w:basedOn w:val="a0"/>
    <w:rsid w:val="001F1F60"/>
    <w:rPr>
      <w:sz w:val="18"/>
      <w:szCs w:val="18"/>
    </w:rPr>
  </w:style>
  <w:style w:type="character" w:styleId="a3">
    <w:name w:val="Strong"/>
    <w:basedOn w:val="a0"/>
    <w:uiPriority w:val="22"/>
    <w:qFormat/>
    <w:rsid w:val="001F1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29933">
      <w:bodyDiv w:val="1"/>
      <w:marLeft w:val="0"/>
      <w:marRight w:val="0"/>
      <w:marTop w:val="0"/>
      <w:marBottom w:val="0"/>
      <w:divBdr>
        <w:top w:val="none" w:sz="0" w:space="0" w:color="auto"/>
        <w:left w:val="none" w:sz="0" w:space="0" w:color="auto"/>
        <w:bottom w:val="none" w:sz="0" w:space="0" w:color="auto"/>
        <w:right w:val="none" w:sz="0" w:space="0" w:color="auto"/>
      </w:divBdr>
      <w:divsChild>
        <w:div w:id="2033728333">
          <w:marLeft w:val="0"/>
          <w:marRight w:val="0"/>
          <w:marTop w:val="0"/>
          <w:marBottom w:val="0"/>
          <w:divBdr>
            <w:top w:val="none" w:sz="0" w:space="0" w:color="auto"/>
            <w:left w:val="none" w:sz="0" w:space="0" w:color="auto"/>
            <w:bottom w:val="none" w:sz="0" w:space="0" w:color="auto"/>
            <w:right w:val="none" w:sz="0" w:space="0" w:color="auto"/>
          </w:divBdr>
          <w:divsChild>
            <w:div w:id="332727323">
              <w:marLeft w:val="0"/>
              <w:marRight w:val="0"/>
              <w:marTop w:val="0"/>
              <w:marBottom w:val="0"/>
              <w:divBdr>
                <w:top w:val="none" w:sz="0" w:space="0" w:color="auto"/>
                <w:left w:val="none" w:sz="0" w:space="0" w:color="auto"/>
                <w:bottom w:val="none" w:sz="0" w:space="0" w:color="auto"/>
                <w:right w:val="none" w:sz="0" w:space="0" w:color="auto"/>
              </w:divBdr>
              <w:divsChild>
                <w:div w:id="40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李恩秀</dc:creator>
  <cp:lastModifiedBy>李恩秀</cp:lastModifiedBy>
  <cp:revision>4</cp:revision>
  <dcterms:created xsi:type="dcterms:W3CDTF">2016-03-16T02:03:00Z</dcterms:created>
  <dcterms:modified xsi:type="dcterms:W3CDTF">2016-03-16T02:07:00Z</dcterms:modified>
</cp:coreProperties>
</file>