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3D" w:rsidRDefault="00E41A3D" w:rsidP="00B567CA">
      <w:pPr>
        <w:pStyle w:val="a6"/>
        <w:spacing w:before="0" w:beforeAutospacing="0" w:after="0" w:afterAutospacing="0" w:line="360" w:lineRule="auto"/>
        <w:jc w:val="center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关于组织实施2015年度社科应用课题研究的通知</w:t>
      </w:r>
    </w:p>
    <w:p w:rsidR="00B567CA" w:rsidRDefault="00B567CA" w:rsidP="00B567CA">
      <w:pPr>
        <w:pStyle w:val="a6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sz w:val="21"/>
          <w:szCs w:val="21"/>
        </w:rPr>
      </w:pPr>
    </w:p>
    <w:p w:rsidR="00E41A3D" w:rsidRDefault="00E41A3D" w:rsidP="00B567CA">
      <w:pPr>
        <w:pStyle w:val="a6"/>
        <w:spacing w:before="0" w:beforeAutospacing="0" w:after="0" w:afterAutospacing="0" w:line="360" w:lineRule="auto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各有关单位：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“社科应用课题研究”是市社科联推动全市社科界加强应用对策研究的一项重要举措。为深入贯彻十八届三中、四中全会和习近平总书记系列重要讲话精神，认真落实市委十一届九次全会决策部署，充分发挥哲学社会科学思想库作用，现组织开展连云港市2015年度社科应用课题研究，课题申报有关事项和要求通知如下：</w:t>
      </w:r>
    </w:p>
    <w:p w:rsidR="00E41A3D" w:rsidRDefault="00E41A3D" w:rsidP="00B567CA">
      <w:pPr>
        <w:pStyle w:val="a6"/>
        <w:numPr>
          <w:ilvl w:val="0"/>
          <w:numId w:val="1"/>
        </w:numPr>
        <w:spacing w:before="0" w:beforeAutospacing="0" w:after="0" w:afterAutospacing="0" w:line="360" w:lineRule="auto"/>
        <w:ind w:left="0" w:firstLineChars="200" w:firstLine="64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课题类别和选题要求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课题分为重点课题、一般课题、自筹经费课题和学会专项课题。重点课题每项资助10000元，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一般课题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与学会专项课题每项资助2000元，自筹经费课题不予资助。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1、重点课题应突出研究内容的针对性、实效性，紧扣“四个全面”战略部署、“一带一路”交汇点建设、港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产城融合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互动、东中西区域合作、自由贸易港区建设、产业发展与转型升级、出海口功能完善、“十三五”规划制定等事关我市经济社会发展重大实践问题进行选题。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2、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一般课题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和自筹经费课题应围绕当前连云港市经济、政治、文化、社会、生态文明建设等方面面临的新情况、新问题进行选题（包含重点课题选题的内容）。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lastRenderedPageBreak/>
        <w:t>3、学会专项课题应围绕连云港地方特色及学会、协会、研究会各自研究领域进行选题。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二、课题申报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1、本年度课题研究面向全市社科工作者，主要以课题组的形式选择申报的课题。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2、申报时间：5月14日至5月31日。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3、承担国家社科基金项目、省市社科规划课题、省市社科研究课题尚未完成的，不得申报本年度课题。凡在申请中弄虚作假者，一经发现并查实后，取消三年申报资格；如获准立项即作撤项处理并通报批评。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三、课题管理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1、申报者按要求提交课题《申请书》。市社科联将组成专家评审委员会，从课题设计、学术价值、实践意义等方面对《申请书》进行全面审读，确定给予立项的课题，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签定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课题项目协议，列入规范管理。同一课题可多单位申报、立项，但只资助其中一个单位。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2、立项课题实施项目化管理，建立项目单位和项目负责人责任制。各申报单位要加强对课题的组织，并提供配套研究经费的支持。项目课题组成员要体现团队和协作精神，项目负责人须有一定的学术水平和科研组织能力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lastRenderedPageBreak/>
        <w:t>3、关于研究课题的经费资助：重点课题立项后，先期支付20%启动经费，余下80%待课题按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要求结项后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付讫；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一般课题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与学会专项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课题结项后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付讫。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四、课题结项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1、成果形式：研究报告。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2、完成时间：2015年11月20日前。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hint="eastAsia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3、2015年11月20日前提交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有关结项材料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，包括填报《结项审批书》（在连云港社科网上下载），并提交8000字左右的研究报告和1000字左右的内容摘要。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4、课题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结项采用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集中评审方式，课题成果经专家评审通过后给予结项。结题提交的研究成果，必须注有“连云港市社科联资助课题”字样和课题批准号。重点课题的研究成果须得到市委、市政府主要领导或省级领导的批示，否则不予支付后续80%研究经费。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一般课题</w:t>
      </w:r>
      <w:proofErr w:type="gramEnd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和自筹经费课题的研究成果如得到市委、市政府主要领导或省级领导的批示，可</w:t>
      </w:r>
      <w:proofErr w:type="gramStart"/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按</w:t>
      </w: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重点</w:t>
      </w:r>
      <w:proofErr w:type="gramEnd"/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课题</w:t>
      </w:r>
      <w:proofErr w:type="gramStart"/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予以结项和</w:t>
      </w:r>
      <w:proofErr w:type="gramEnd"/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资助。</w:t>
      </w:r>
    </w:p>
    <w:p w:rsidR="00E41A3D" w:rsidRP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Style w:val="a5"/>
          <w:b w:val="0"/>
          <w:bCs w:val="0"/>
        </w:rPr>
      </w:pPr>
      <w:r w:rsidRPr="00E41A3D"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请各申报单位于5月31日前将《申报表》一式两份（申报表从连云港社科网上下载）报市社科联办公室。联系人：王兰舟，电话：85825781。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200" w:firstLine="643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附件：</w:t>
      </w:r>
      <w:r>
        <w:rPr>
          <w:rFonts w:ascii="仿宋_GB2312" w:eastAsia="仿宋_GB2312" w:hAnsi="Arial" w:cs="Arial"/>
          <w:b/>
          <w:bCs/>
          <w:noProof/>
          <w:color w:val="666666"/>
          <w:sz w:val="32"/>
          <w:szCs w:val="32"/>
        </w:rPr>
        <w:drawing>
          <wp:inline distT="0" distB="0" distL="0" distR="0" wp14:anchorId="0D3BB746" wp14:editId="46F2A948">
            <wp:extent cx="152400" cy="152400"/>
            <wp:effectExtent l="0" t="0" r="0" b="0"/>
            <wp:docPr id="1" name="图片 1" descr="http://sk.lyg.gov.cn/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.lyg.gov.cn/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>
          <w:rPr>
            <w:rStyle w:val="a5"/>
            <w:rFonts w:ascii="仿宋_GB2312" w:eastAsia="仿宋_GB2312" w:hAnsi="Arial" w:cs="Arial" w:hint="eastAsia"/>
            <w:color w:val="666666"/>
            <w:sz w:val="32"/>
            <w:szCs w:val="32"/>
          </w:rPr>
          <w:t>连云港市社科应用课题申报表.doc</w:t>
        </w:r>
      </w:hyperlink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(点击下载)</w:t>
      </w:r>
    </w:p>
    <w:p w:rsidR="00E41A3D" w:rsidRDefault="00E41A3D" w:rsidP="00B567CA">
      <w:pPr>
        <w:pStyle w:val="a6"/>
        <w:spacing w:before="0" w:beforeAutospacing="0" w:after="0" w:afterAutospacing="0" w:line="360" w:lineRule="auto"/>
        <w:ind w:firstLineChars="1050" w:firstLine="3373"/>
        <w:jc w:val="both"/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</w:pP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连云港市哲学社会科学联合会</w:t>
      </w:r>
    </w:p>
    <w:p w:rsidR="002402DB" w:rsidRPr="00E41A3D" w:rsidRDefault="00E41A3D" w:rsidP="00B567CA">
      <w:pPr>
        <w:pStyle w:val="a6"/>
        <w:spacing w:before="0" w:beforeAutospacing="0" w:after="0" w:afterAutospacing="0" w:line="360" w:lineRule="auto"/>
        <w:ind w:firstLineChars="1400" w:firstLine="4498"/>
        <w:jc w:val="both"/>
      </w:pPr>
      <w:r>
        <w:rPr>
          <w:rStyle w:val="a5"/>
          <w:rFonts w:ascii="仿宋_GB2312" w:eastAsia="仿宋_GB2312" w:hAnsi="Arial" w:cs="Arial" w:hint="eastAsia"/>
          <w:color w:val="666666"/>
          <w:sz w:val="32"/>
          <w:szCs w:val="32"/>
        </w:rPr>
        <w:t>2015年5月13日</w:t>
      </w:r>
      <w:bookmarkStart w:id="0" w:name="_GoBack"/>
      <w:bookmarkEnd w:id="0"/>
    </w:p>
    <w:sectPr w:rsidR="002402DB" w:rsidRPr="00E41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82" w:rsidRDefault="00B71E82" w:rsidP="00E41A3D">
      <w:r>
        <w:separator/>
      </w:r>
    </w:p>
  </w:endnote>
  <w:endnote w:type="continuationSeparator" w:id="0">
    <w:p w:rsidR="00B71E82" w:rsidRDefault="00B71E82" w:rsidP="00E4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82" w:rsidRDefault="00B71E82" w:rsidP="00E41A3D">
      <w:r>
        <w:separator/>
      </w:r>
    </w:p>
  </w:footnote>
  <w:footnote w:type="continuationSeparator" w:id="0">
    <w:p w:rsidR="00B71E82" w:rsidRDefault="00B71E82" w:rsidP="00E41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7A26"/>
    <w:multiLevelType w:val="hybridMultilevel"/>
    <w:tmpl w:val="99CCB974"/>
    <w:lvl w:ilvl="0" w:tplc="D12C2332">
      <w:start w:val="1"/>
      <w:numFmt w:val="japaneseCounting"/>
      <w:lvlText w:val="%1、"/>
      <w:lvlJc w:val="left"/>
      <w:pPr>
        <w:ind w:left="1318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1F"/>
    <w:rsid w:val="002402DB"/>
    <w:rsid w:val="007D11C6"/>
    <w:rsid w:val="00A17B1F"/>
    <w:rsid w:val="00B567CA"/>
    <w:rsid w:val="00B71E82"/>
    <w:rsid w:val="00E4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3D"/>
    <w:rPr>
      <w:sz w:val="18"/>
      <w:szCs w:val="18"/>
    </w:rPr>
  </w:style>
  <w:style w:type="character" w:styleId="a5">
    <w:name w:val="Strong"/>
    <w:basedOn w:val="a0"/>
    <w:uiPriority w:val="22"/>
    <w:qFormat/>
    <w:rsid w:val="00E41A3D"/>
    <w:rPr>
      <w:b/>
      <w:bCs/>
    </w:rPr>
  </w:style>
  <w:style w:type="paragraph" w:styleId="a6">
    <w:name w:val="Normal (Web)"/>
    <w:basedOn w:val="a"/>
    <w:uiPriority w:val="99"/>
    <w:unhideWhenUsed/>
    <w:rsid w:val="00E41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41A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1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3D"/>
    <w:rPr>
      <w:sz w:val="18"/>
      <w:szCs w:val="18"/>
    </w:rPr>
  </w:style>
  <w:style w:type="character" w:styleId="a5">
    <w:name w:val="Strong"/>
    <w:basedOn w:val="a0"/>
    <w:uiPriority w:val="22"/>
    <w:qFormat/>
    <w:rsid w:val="00E41A3D"/>
    <w:rPr>
      <w:b/>
      <w:bCs/>
    </w:rPr>
  </w:style>
  <w:style w:type="paragraph" w:styleId="a6">
    <w:name w:val="Normal (Web)"/>
    <w:basedOn w:val="a"/>
    <w:uiPriority w:val="99"/>
    <w:unhideWhenUsed/>
    <w:rsid w:val="00E41A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E41A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1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003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.lyg.gov.cn/upfiles/file/201505/20150513161351614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3</cp:revision>
  <dcterms:created xsi:type="dcterms:W3CDTF">2015-05-14T02:59:00Z</dcterms:created>
  <dcterms:modified xsi:type="dcterms:W3CDTF">2015-05-14T03:12:00Z</dcterms:modified>
</cp:coreProperties>
</file>