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24" w:rsidRDefault="00001A24" w:rsidP="00001A24">
      <w:pPr>
        <w:spacing w:line="360" w:lineRule="auto"/>
        <w:jc w:val="center"/>
        <w:rPr>
          <w:rFonts w:ascii="宋体" w:hAnsi="宋体" w:cs="黑体" w:hint="eastAsia"/>
          <w:b/>
          <w:bCs/>
          <w:sz w:val="36"/>
          <w:szCs w:val="36"/>
        </w:rPr>
      </w:pPr>
    </w:p>
    <w:p w:rsidR="00001A24" w:rsidRPr="00345642" w:rsidRDefault="00001A24" w:rsidP="00001A24">
      <w:pPr>
        <w:spacing w:line="360" w:lineRule="auto"/>
        <w:jc w:val="center"/>
        <w:rPr>
          <w:rFonts w:ascii="宋体" w:hAnsi="宋体" w:cs="黑体"/>
          <w:b/>
          <w:bCs/>
          <w:sz w:val="36"/>
          <w:szCs w:val="36"/>
        </w:rPr>
      </w:pPr>
      <w:bookmarkStart w:id="0" w:name="_GoBack"/>
      <w:r w:rsidRPr="00345642">
        <w:rPr>
          <w:rFonts w:ascii="宋体" w:hAnsi="宋体" w:cs="黑体" w:hint="eastAsia"/>
          <w:b/>
          <w:bCs/>
          <w:sz w:val="36"/>
          <w:szCs w:val="36"/>
        </w:rPr>
        <w:t>中国职业技术教育学会第三届“职业技术教育科学研究成果奖”评选活动实施办法</w:t>
      </w:r>
    </w:p>
    <w:bookmarkEnd w:id="0"/>
    <w:p w:rsidR="00001A24" w:rsidRPr="00345642" w:rsidRDefault="00001A24" w:rsidP="00001A24">
      <w:pPr>
        <w:spacing w:line="360" w:lineRule="auto"/>
        <w:jc w:val="center"/>
        <w:rPr>
          <w:rFonts w:ascii="宋体" w:hAnsi="宋体" w:cs="黑体"/>
          <w:b/>
          <w:bCs/>
          <w:sz w:val="36"/>
          <w:szCs w:val="36"/>
        </w:rPr>
      </w:pPr>
      <w:r w:rsidRPr="00345642">
        <w:rPr>
          <w:rFonts w:ascii="宋体" w:hAnsi="宋体" w:cs="黑体" w:hint="eastAsia"/>
          <w:b/>
          <w:bCs/>
          <w:sz w:val="36"/>
          <w:szCs w:val="36"/>
        </w:rPr>
        <w:t xml:space="preserve"> </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为深入贯彻全国职业教育工作会议和《国务院关于加快发展现代职业教育的决定》精神，用优秀成果引领职业教育改革创新，展示近五年全国职业教育科研教研的优秀成果，进一步鼓励和调动职业教育战线广大干部、教师和教育科学工作者的积极性和创造性，以高质量的优秀科研成果，为职业教育改革发展提供智力支持。中国职业技术教育学会（以下简称学会）决定举办第三届“职业技术教育科学研究成果奖”评选活动（以下简称第三届评选活动），本此评选活动采取以下实施办法。</w:t>
      </w:r>
    </w:p>
    <w:p w:rsidR="00001A24" w:rsidRPr="00345642" w:rsidRDefault="00001A24" w:rsidP="00001A24">
      <w:pPr>
        <w:spacing w:line="360" w:lineRule="auto"/>
        <w:rPr>
          <w:rFonts w:ascii="宋体" w:hAnsi="宋体" w:cs="仿宋"/>
          <w:b/>
          <w:bCs/>
          <w:sz w:val="32"/>
          <w:szCs w:val="32"/>
        </w:rPr>
      </w:pPr>
      <w:r w:rsidRPr="00345642">
        <w:rPr>
          <w:rFonts w:ascii="宋体" w:hAnsi="宋体" w:cs="仿宋" w:hint="eastAsia"/>
          <w:b/>
          <w:bCs/>
          <w:sz w:val="32"/>
          <w:szCs w:val="32"/>
        </w:rPr>
        <w:t xml:space="preserve">    一、评选依据</w:t>
      </w:r>
    </w:p>
    <w:p w:rsidR="00001A24" w:rsidRPr="00345642" w:rsidRDefault="00001A24" w:rsidP="00001A24">
      <w:pPr>
        <w:spacing w:line="360" w:lineRule="auto"/>
        <w:ind w:firstLine="640"/>
        <w:rPr>
          <w:rFonts w:ascii="宋体" w:hAnsi="宋体" w:cs="仿宋"/>
          <w:b/>
          <w:bCs/>
          <w:sz w:val="32"/>
          <w:szCs w:val="32"/>
        </w:rPr>
      </w:pPr>
      <w:r w:rsidRPr="00345642">
        <w:rPr>
          <w:rFonts w:ascii="宋体" w:hAnsi="宋体" w:cs="仿宋" w:hint="eastAsia"/>
          <w:sz w:val="32"/>
          <w:szCs w:val="32"/>
        </w:rPr>
        <w:t>第三届评选活动依据《中国职业技术教育学会“职业技术教育科学研究成果奖”评选条例》（试行）的有关规定执行。</w:t>
      </w:r>
    </w:p>
    <w:p w:rsidR="00001A24" w:rsidRPr="00345642" w:rsidRDefault="00001A24" w:rsidP="00001A24">
      <w:pPr>
        <w:numPr>
          <w:ilvl w:val="0"/>
          <w:numId w:val="1"/>
        </w:numPr>
        <w:spacing w:line="360" w:lineRule="auto"/>
        <w:rPr>
          <w:rFonts w:ascii="宋体" w:hAnsi="宋体" w:cs="仿宋"/>
          <w:sz w:val="32"/>
          <w:szCs w:val="32"/>
        </w:rPr>
      </w:pPr>
      <w:r w:rsidRPr="00345642">
        <w:rPr>
          <w:rFonts w:ascii="宋体" w:hAnsi="宋体" w:cs="仿宋" w:hint="eastAsia"/>
          <w:b/>
          <w:bCs/>
          <w:sz w:val="32"/>
          <w:szCs w:val="32"/>
        </w:rPr>
        <w:t>参评成果范围</w:t>
      </w:r>
    </w:p>
    <w:p w:rsidR="00001A24" w:rsidRPr="0077300F" w:rsidRDefault="00001A24" w:rsidP="00001A24">
      <w:pPr>
        <w:spacing w:line="360" w:lineRule="auto"/>
        <w:rPr>
          <w:rFonts w:ascii="宋体" w:hAnsi="宋体" w:cs="仿宋"/>
          <w:color w:val="FF0000"/>
          <w:sz w:val="32"/>
          <w:szCs w:val="32"/>
        </w:rPr>
      </w:pPr>
      <w:r w:rsidRPr="00345642">
        <w:rPr>
          <w:rFonts w:ascii="宋体" w:hAnsi="宋体" w:cs="仿宋" w:hint="eastAsia"/>
          <w:sz w:val="32"/>
          <w:szCs w:val="32"/>
        </w:rPr>
        <w:t xml:space="preserve">    1．参评成果形式，主要是近五年来通过科研课题立项单位评审鉴定的研究报告（含各类课题报告、咨询报告、调研报告、实验推广报告等）、公开发表的论文、公开出版的专著以及职业教育改革创新、探索实验并被实践证明具有显</w:t>
      </w:r>
      <w:r w:rsidRPr="00345642">
        <w:rPr>
          <w:rFonts w:ascii="宋体" w:hAnsi="宋体" w:cs="仿宋" w:hint="eastAsia"/>
          <w:sz w:val="32"/>
          <w:szCs w:val="32"/>
        </w:rPr>
        <w:lastRenderedPageBreak/>
        <w:t>著效果的成果等。不宜公开发表和出版但被决策、管理部门采用的教育科研成果，经省级教育行政部门或教育部司局推荐，可参加此次评奖。</w:t>
      </w:r>
      <w:r w:rsidRPr="0077300F">
        <w:rPr>
          <w:rFonts w:ascii="宋体" w:hAnsi="宋体" w:cs="仿宋" w:hint="eastAsia"/>
          <w:color w:val="FF0000"/>
          <w:sz w:val="32"/>
          <w:szCs w:val="32"/>
        </w:rPr>
        <w:t>各类教材、教案、课件、音像制品及其他软硬件教学资源等成果暂不列入本次参评范围。</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2. 凡已在往届国家教学成果奖、全国教育科学研究优秀成果奖和高等学校科学研究优秀成果奖（人文社会科学研究）评奖中获奖的成果不再参加本次评奖。</w:t>
      </w:r>
    </w:p>
    <w:p w:rsidR="00001A24" w:rsidRPr="00345642" w:rsidRDefault="00001A24" w:rsidP="00001A24">
      <w:pPr>
        <w:numPr>
          <w:ilvl w:val="0"/>
          <w:numId w:val="1"/>
        </w:numPr>
        <w:spacing w:line="360" w:lineRule="auto"/>
        <w:rPr>
          <w:rFonts w:ascii="宋体" w:hAnsi="宋体" w:cs="仿宋"/>
          <w:b/>
          <w:bCs/>
          <w:sz w:val="32"/>
          <w:szCs w:val="32"/>
        </w:rPr>
      </w:pPr>
      <w:r w:rsidRPr="00345642">
        <w:rPr>
          <w:rFonts w:ascii="宋体" w:hAnsi="宋体" w:cs="仿宋" w:hint="eastAsia"/>
          <w:b/>
          <w:bCs/>
          <w:sz w:val="32"/>
          <w:szCs w:val="32"/>
        </w:rPr>
        <w:t>参评成果申报条件</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1.参评成果应体现正确的政治方向，与国家宪法和有关法律法规相一致，既坚持政治标准又坚持学术道德标准；坚持质量第一；体现社会贡献；注重国内外影响。</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2.参评成果应能够体现职业教育改革发展前沿，反映职业教育理论研究和实践探索水平，具有引导职业教育改革与创新,其政策研究、理论研究、实验研究成果在服务于国民经济发展大局和为国家职业教育改革发展提供咨询与服务方面发挥了重要作用。</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3.参选成果应为已完成的成果，具体包括：</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——中国职业技术教育学会批准立项的规划课题成果；</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——省级（含新疆生产建设兵团、计划单列市）以上哲学社会科学、教育科学规划部门批准立项的规划课题成果；</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——省级以上党政领导部门委托的决策咨询课题成果；</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——地方职业教育学会、行业教育协（学）会、学会分</w:t>
      </w:r>
      <w:r w:rsidRPr="00345642">
        <w:rPr>
          <w:rFonts w:ascii="宋体" w:hAnsi="宋体" w:cs="仿宋" w:hint="eastAsia"/>
          <w:sz w:val="32"/>
          <w:szCs w:val="32"/>
        </w:rPr>
        <w:lastRenderedPageBreak/>
        <w:t>支机构（以下简称地方、行业、学会机构）和高等学校、省级及以上的科研机构，以及其他相应级别的研究机构（以下简称有关单位）受理立项的研究课题成果；</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——其他各级各类（包括自选）经政府部门或行业系统等权威机构特别推荐或采纳应用的研究课题和相关成果。</w:t>
      </w:r>
    </w:p>
    <w:p w:rsidR="00001A24" w:rsidRPr="00345642" w:rsidRDefault="00001A24" w:rsidP="00001A24">
      <w:pPr>
        <w:spacing w:line="360" w:lineRule="auto"/>
        <w:ind w:firstLine="640"/>
        <w:rPr>
          <w:rFonts w:ascii="宋体" w:hAnsi="宋体" w:cs="仿宋"/>
          <w:b/>
          <w:bCs/>
          <w:sz w:val="32"/>
          <w:szCs w:val="32"/>
        </w:rPr>
      </w:pPr>
      <w:r w:rsidRPr="00345642">
        <w:rPr>
          <w:rFonts w:ascii="宋体" w:hAnsi="宋体" w:cs="仿宋" w:hint="eastAsia"/>
          <w:b/>
          <w:bCs/>
          <w:sz w:val="32"/>
          <w:szCs w:val="32"/>
        </w:rPr>
        <w:t>四、奖项的设置</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第三届评选活动拟设奖项122个：特等奖2项、一等奖10项、二等奖30项、三等奖80项。评审结果可以空缺。</w:t>
      </w:r>
      <w:r w:rsidRPr="00231402">
        <w:rPr>
          <w:rFonts w:ascii="宋体" w:hAnsi="宋体" w:cs="仿宋" w:hint="eastAsia"/>
          <w:color w:val="FF0000"/>
          <w:sz w:val="32"/>
          <w:szCs w:val="32"/>
        </w:rPr>
        <w:t>参选成果形式按决策咨询类、理论创新类、实验推广类三种类型</w:t>
      </w:r>
      <w:r w:rsidRPr="00345642">
        <w:rPr>
          <w:rFonts w:ascii="宋体" w:hAnsi="宋体" w:cs="仿宋" w:hint="eastAsia"/>
          <w:sz w:val="32"/>
          <w:szCs w:val="32"/>
        </w:rPr>
        <w:t>，并分类申报。奖项在各领域、各类型设置适当比例。另设组织奖若干，对在组织申报推荐工作中成绩突出的地方、行业、学会机构进行表彰。</w:t>
      </w:r>
    </w:p>
    <w:p w:rsidR="00001A24" w:rsidRPr="00345642" w:rsidRDefault="00001A24" w:rsidP="00001A24">
      <w:pPr>
        <w:spacing w:line="360" w:lineRule="auto"/>
        <w:ind w:firstLine="640"/>
        <w:rPr>
          <w:rFonts w:ascii="宋体" w:hAnsi="宋体" w:cs="仿宋"/>
          <w:b/>
          <w:bCs/>
          <w:sz w:val="32"/>
          <w:szCs w:val="32"/>
        </w:rPr>
      </w:pPr>
      <w:r w:rsidRPr="00345642">
        <w:rPr>
          <w:rFonts w:ascii="宋体" w:hAnsi="宋体" w:cs="仿宋" w:hint="eastAsia"/>
          <w:b/>
          <w:bCs/>
          <w:sz w:val="32"/>
          <w:szCs w:val="32"/>
        </w:rPr>
        <w:t>五、申报推荐时间和要求</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1. 申报</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《通知》下达之日起各地方、行业、学会机构和有关单位开始受理申报。</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各申报单位或申报人应于</w:t>
      </w:r>
      <w:smartTag w:uri="urn:schemas-microsoft-com:office:smarttags" w:element="chsdate">
        <w:smartTagPr>
          <w:attr w:name="Year" w:val="2015"/>
          <w:attr w:name="Month" w:val="8"/>
          <w:attr w:name="Day" w:val="10"/>
          <w:attr w:name="IsLunarDate" w:val="False"/>
          <w:attr w:name="IsROCDate" w:val="False"/>
        </w:smartTagPr>
        <w:r w:rsidRPr="00345642">
          <w:rPr>
            <w:rFonts w:ascii="宋体" w:hAnsi="宋体" w:cs="仿宋" w:hint="eastAsia"/>
            <w:sz w:val="32"/>
            <w:szCs w:val="32"/>
          </w:rPr>
          <w:t>2015年8月10日前</w:t>
        </w:r>
      </w:smartTag>
      <w:r w:rsidRPr="00345642">
        <w:rPr>
          <w:rFonts w:ascii="宋体" w:hAnsi="宋体" w:cs="仿宋" w:hint="eastAsia"/>
          <w:sz w:val="32"/>
          <w:szCs w:val="32"/>
        </w:rPr>
        <w:t>向地方、行业、学会机构和有关单位提交《中国职业技术教育学会“职业技术教育科学研究成果奖”申报表》（以下简称《申报表》，附件2）和参选成果。其中《申报表》应有申报人所在单位签署审核意见。</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各地方、行业、学会机构和有关单位组织不少于3人的</w:t>
      </w:r>
      <w:r w:rsidRPr="00345642">
        <w:rPr>
          <w:rFonts w:ascii="宋体" w:hAnsi="宋体" w:cs="仿宋" w:hint="eastAsia"/>
          <w:sz w:val="32"/>
          <w:szCs w:val="32"/>
        </w:rPr>
        <w:lastRenderedPageBreak/>
        <w:t>专家组，对申报成果进行评定筛选，提出鉴定意见，根据专家组的鉴定意见，并在《申报表》上签署推荐意见，于</w:t>
      </w:r>
      <w:smartTag w:uri="urn:schemas-microsoft-com:office:smarttags" w:element="chsdate">
        <w:smartTagPr>
          <w:attr w:name="Year" w:val="2015"/>
          <w:attr w:name="Month" w:val="8"/>
          <w:attr w:name="Day" w:val="20"/>
          <w:attr w:name="IsLunarDate" w:val="False"/>
          <w:attr w:name="IsROCDate" w:val="False"/>
        </w:smartTagPr>
        <w:r w:rsidRPr="00345642">
          <w:rPr>
            <w:rFonts w:ascii="宋体" w:hAnsi="宋体" w:cs="仿宋" w:hint="eastAsia"/>
            <w:sz w:val="32"/>
            <w:szCs w:val="32"/>
          </w:rPr>
          <w:t>2015年8月20日前</w:t>
        </w:r>
      </w:smartTag>
      <w:r w:rsidRPr="00345642">
        <w:rPr>
          <w:rFonts w:ascii="宋体" w:hAnsi="宋体" w:cs="仿宋" w:hint="eastAsia"/>
          <w:sz w:val="32"/>
          <w:szCs w:val="32"/>
        </w:rPr>
        <w:t>将推荐成果材料和《中国职业技术教育学会“职业技术教育科学研究成果奖”推荐工作情况汇总表》(附件3)一并提交至学会学术部。逾期不再受理。</w:t>
      </w:r>
    </w:p>
    <w:p w:rsidR="00001A24" w:rsidRPr="00345642" w:rsidRDefault="00001A24" w:rsidP="00001A24">
      <w:pPr>
        <w:spacing w:line="360" w:lineRule="auto"/>
        <w:ind w:firstLine="640"/>
        <w:rPr>
          <w:rFonts w:ascii="宋体" w:hAnsi="宋体" w:cs="仿宋"/>
          <w:color w:val="000000"/>
          <w:sz w:val="32"/>
          <w:szCs w:val="32"/>
        </w:rPr>
      </w:pPr>
      <w:r w:rsidRPr="00345642">
        <w:rPr>
          <w:rFonts w:ascii="宋体" w:hAnsi="宋体" w:cs="仿宋" w:hint="eastAsia"/>
          <w:sz w:val="32"/>
          <w:szCs w:val="32"/>
        </w:rPr>
        <w:t>申报参选成果，应同时报送纸质申报材料（一式二份）和电子申报材料。部分容量较大的请将成果材料刻录光盘随纸质材料一并寄送。</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2. 评审</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学会学术委员会将在全国范围内遴选权威专家组成评审委员会，负责对参评成果进行通讯盲评（成果匿名）和会议评审。第三届评选活动领导小组最终审定。</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3. 公布</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评审结果将于</w:t>
      </w:r>
      <w:r w:rsidRPr="00345642">
        <w:rPr>
          <w:rFonts w:ascii="宋体" w:hAnsi="宋体" w:cs="仿宋" w:hint="eastAsia"/>
          <w:color w:val="000000"/>
          <w:sz w:val="32"/>
          <w:szCs w:val="32"/>
        </w:rPr>
        <w:t>9月底</w:t>
      </w:r>
      <w:r w:rsidRPr="00345642">
        <w:rPr>
          <w:rFonts w:ascii="宋体" w:hAnsi="宋体" w:cs="仿宋" w:hint="eastAsia"/>
          <w:sz w:val="32"/>
          <w:szCs w:val="32"/>
        </w:rPr>
        <w:t>在学会中国职业技术教育网站和教育部职业技术教育中心研究所网站公示10个工作日。任何对拟获奖名单有异议的单位和个人，可与学会学术部联系。公示期满并无异议后，学会将正式发文公布获奖成果名单。</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4. 颁奖</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评选获奖成果将</w:t>
      </w:r>
      <w:r w:rsidRPr="00345642">
        <w:rPr>
          <w:rFonts w:ascii="宋体" w:hAnsi="宋体" w:cs="仿宋" w:hint="eastAsia"/>
          <w:color w:val="000000"/>
          <w:sz w:val="32"/>
          <w:szCs w:val="32"/>
        </w:rPr>
        <w:t>在10月下旬</w:t>
      </w:r>
      <w:r w:rsidRPr="00345642">
        <w:rPr>
          <w:rFonts w:ascii="宋体" w:hAnsi="宋体" w:cs="仿宋" w:hint="eastAsia"/>
          <w:sz w:val="32"/>
          <w:szCs w:val="32"/>
        </w:rPr>
        <w:t>举办的学会2015年学术年会上予以表彰。学会将向获奖</w:t>
      </w:r>
      <w:r w:rsidRPr="00345642">
        <w:rPr>
          <w:rFonts w:ascii="宋体" w:hAnsi="宋体" w:cs="仿宋" w:hint="eastAsia"/>
          <w:color w:val="000000"/>
          <w:sz w:val="32"/>
          <w:szCs w:val="32"/>
        </w:rPr>
        <w:t>个人和单位</w:t>
      </w:r>
      <w:r w:rsidRPr="00345642">
        <w:rPr>
          <w:rFonts w:ascii="宋体" w:hAnsi="宋体" w:cs="仿宋" w:hint="eastAsia"/>
          <w:sz w:val="32"/>
          <w:szCs w:val="32"/>
        </w:rPr>
        <w:t>颁发证书。</w:t>
      </w:r>
    </w:p>
    <w:p w:rsidR="00001A24" w:rsidRPr="00345642" w:rsidRDefault="00001A24" w:rsidP="00001A24">
      <w:pPr>
        <w:spacing w:line="360" w:lineRule="auto"/>
        <w:ind w:firstLine="643"/>
        <w:rPr>
          <w:rFonts w:ascii="宋体" w:hAnsi="宋体" w:cs="仿宋"/>
          <w:b/>
          <w:bCs/>
          <w:sz w:val="32"/>
          <w:szCs w:val="32"/>
        </w:rPr>
      </w:pPr>
      <w:r w:rsidRPr="00345642">
        <w:rPr>
          <w:rFonts w:ascii="宋体" w:hAnsi="宋体" w:cs="仿宋" w:hint="eastAsia"/>
          <w:b/>
          <w:bCs/>
          <w:sz w:val="32"/>
          <w:szCs w:val="32"/>
        </w:rPr>
        <w:t>六、工作要求</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坚持公开、公正、公平原则。各地方、行业、学会机构</w:t>
      </w:r>
      <w:r w:rsidRPr="00345642">
        <w:rPr>
          <w:rFonts w:ascii="宋体" w:hAnsi="宋体" w:cs="仿宋" w:hint="eastAsia"/>
          <w:sz w:val="32"/>
          <w:szCs w:val="32"/>
        </w:rPr>
        <w:lastRenderedPageBreak/>
        <w:t>和有关单位要认真学习有关文件，切实做好组织宣传和推荐报送工作。评选活动领导小组将在评选的导向性、程序的严肃性和结果的权威性方面严格把关。</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评选过程中，所有相关人员必须遵守职业道德，严肃组织纪律，不得弄虚作假，营私舞弊。评审专家评审实行回避制度。各地方、行业、学会机构和有关单位要按工作要求和进度认真做好各项工作。</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 xml:space="preserve"> </w:t>
      </w:r>
    </w:p>
    <w:p w:rsidR="00001A24" w:rsidRPr="00345642" w:rsidRDefault="00001A24" w:rsidP="00001A24">
      <w:pPr>
        <w:spacing w:line="360" w:lineRule="auto"/>
        <w:ind w:firstLine="640"/>
        <w:rPr>
          <w:rFonts w:ascii="宋体" w:hAnsi="宋体" w:cs="仿宋"/>
          <w:sz w:val="32"/>
          <w:szCs w:val="32"/>
        </w:rPr>
      </w:pPr>
      <w:r w:rsidRPr="00345642">
        <w:rPr>
          <w:rFonts w:ascii="宋体" w:hAnsi="宋体" w:cs="仿宋" w:hint="eastAsia"/>
          <w:sz w:val="32"/>
          <w:szCs w:val="32"/>
        </w:rPr>
        <w:t xml:space="preserve"> </w:t>
      </w:r>
    </w:p>
    <w:p w:rsidR="00001A24" w:rsidRPr="00345642" w:rsidRDefault="00001A24" w:rsidP="00001A24">
      <w:pPr>
        <w:spacing w:line="360" w:lineRule="auto"/>
        <w:ind w:right="640" w:firstLine="640"/>
        <w:jc w:val="right"/>
        <w:rPr>
          <w:rFonts w:ascii="宋体" w:hAnsi="宋体" w:cs="仿宋"/>
          <w:sz w:val="32"/>
          <w:szCs w:val="32"/>
        </w:rPr>
      </w:pPr>
      <w:smartTag w:uri="urn:schemas-microsoft-com:office:smarttags" w:element="chsdate">
        <w:smartTagPr>
          <w:attr w:name="Year" w:val="2015"/>
          <w:attr w:name="Month" w:val="5"/>
          <w:attr w:name="Day" w:val="11"/>
          <w:attr w:name="IsLunarDate" w:val="False"/>
          <w:attr w:name="IsROCDate" w:val="False"/>
        </w:smartTagPr>
        <w:r w:rsidRPr="00345642">
          <w:rPr>
            <w:rFonts w:ascii="宋体" w:hAnsi="宋体" w:cs="仿宋" w:hint="eastAsia"/>
            <w:sz w:val="32"/>
            <w:szCs w:val="32"/>
          </w:rPr>
          <w:t>2015年5月11日</w:t>
        </w:r>
      </w:smartTag>
    </w:p>
    <w:p w:rsidR="00F71A0D" w:rsidRDefault="00F71A0D"/>
    <w:sectPr w:rsidR="00F71A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CE" w:rsidRDefault="00AE65CE" w:rsidP="00001A24">
      <w:r>
        <w:separator/>
      </w:r>
    </w:p>
  </w:endnote>
  <w:endnote w:type="continuationSeparator" w:id="0">
    <w:p w:rsidR="00AE65CE" w:rsidRDefault="00AE65CE" w:rsidP="0000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CE" w:rsidRDefault="00AE65CE" w:rsidP="00001A24">
      <w:r>
        <w:separator/>
      </w:r>
    </w:p>
  </w:footnote>
  <w:footnote w:type="continuationSeparator" w:id="0">
    <w:p w:rsidR="00AE65CE" w:rsidRDefault="00AE65CE" w:rsidP="00001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6339D"/>
    <w:multiLevelType w:val="multilevel"/>
    <w:tmpl w:val="B84E3CA6"/>
    <w:lvl w:ilvl="0">
      <w:start w:val="2"/>
      <w:numFmt w:val="japaneseCounting"/>
      <w:lvlText w:val="%1、"/>
      <w:lvlJc w:val="left"/>
      <w:pPr>
        <w:ind w:left="1365" w:hanging="720"/>
      </w:pPr>
      <w:rPr>
        <w:rFonts w:ascii="Times New Roman" w:hAnsi="Times New Roman" w:cs="Times New Roman" w:hint="default"/>
        <w:b/>
        <w:bCs/>
      </w:rPr>
    </w:lvl>
    <w:lvl w:ilvl="1">
      <w:start w:val="1"/>
      <w:numFmt w:val="lowerLetter"/>
      <w:lvlText w:val="%2)"/>
      <w:lvlJc w:val="left"/>
      <w:pPr>
        <w:ind w:left="1485" w:hanging="420"/>
      </w:pPr>
      <w:rPr>
        <w:rFonts w:ascii="Times New Roman" w:hAnsi="Times New Roman" w:cs="Times New Roman" w:hint="default"/>
      </w:rPr>
    </w:lvl>
    <w:lvl w:ilvl="2">
      <w:start w:val="1"/>
      <w:numFmt w:val="lowerRoman"/>
      <w:lvlText w:val="%3."/>
      <w:lvlJc w:val="right"/>
      <w:pPr>
        <w:ind w:left="1905" w:hanging="420"/>
      </w:pPr>
      <w:rPr>
        <w:rFonts w:ascii="Times New Roman" w:hAnsi="Times New Roman" w:cs="Times New Roman" w:hint="default"/>
      </w:rPr>
    </w:lvl>
    <w:lvl w:ilvl="3">
      <w:start w:val="1"/>
      <w:numFmt w:val="decimal"/>
      <w:lvlText w:val="%4."/>
      <w:lvlJc w:val="left"/>
      <w:pPr>
        <w:ind w:left="2325" w:hanging="420"/>
      </w:pPr>
      <w:rPr>
        <w:rFonts w:ascii="Times New Roman" w:hAnsi="Times New Roman" w:cs="Times New Roman" w:hint="default"/>
      </w:rPr>
    </w:lvl>
    <w:lvl w:ilvl="4">
      <w:start w:val="1"/>
      <w:numFmt w:val="lowerLetter"/>
      <w:lvlText w:val="%5)"/>
      <w:lvlJc w:val="left"/>
      <w:pPr>
        <w:ind w:left="2745" w:hanging="420"/>
      </w:pPr>
      <w:rPr>
        <w:rFonts w:ascii="Times New Roman" w:hAnsi="Times New Roman" w:cs="Times New Roman" w:hint="default"/>
      </w:rPr>
    </w:lvl>
    <w:lvl w:ilvl="5">
      <w:start w:val="1"/>
      <w:numFmt w:val="lowerRoman"/>
      <w:lvlText w:val="%6."/>
      <w:lvlJc w:val="right"/>
      <w:pPr>
        <w:ind w:left="3165" w:hanging="420"/>
      </w:pPr>
      <w:rPr>
        <w:rFonts w:ascii="Times New Roman" w:hAnsi="Times New Roman" w:cs="Times New Roman" w:hint="default"/>
      </w:rPr>
    </w:lvl>
    <w:lvl w:ilvl="6">
      <w:start w:val="1"/>
      <w:numFmt w:val="decimal"/>
      <w:lvlText w:val="%7."/>
      <w:lvlJc w:val="left"/>
      <w:pPr>
        <w:ind w:left="3585" w:hanging="420"/>
      </w:pPr>
      <w:rPr>
        <w:rFonts w:ascii="Times New Roman" w:hAnsi="Times New Roman" w:cs="Times New Roman" w:hint="default"/>
      </w:rPr>
    </w:lvl>
    <w:lvl w:ilvl="7">
      <w:start w:val="1"/>
      <w:numFmt w:val="lowerLetter"/>
      <w:lvlText w:val="%8)"/>
      <w:lvlJc w:val="left"/>
      <w:pPr>
        <w:ind w:left="4005" w:hanging="420"/>
      </w:pPr>
      <w:rPr>
        <w:rFonts w:ascii="Times New Roman" w:hAnsi="Times New Roman" w:cs="Times New Roman" w:hint="default"/>
      </w:rPr>
    </w:lvl>
    <w:lvl w:ilvl="8">
      <w:start w:val="1"/>
      <w:numFmt w:val="lowerRoman"/>
      <w:lvlText w:val="%9."/>
      <w:lvlJc w:val="right"/>
      <w:pPr>
        <w:ind w:left="4425" w:hanging="420"/>
      </w:pPr>
      <w:rPr>
        <w:rFonts w:ascii="Times New Roman" w:hAnsi="Times New Roman" w:cs="Times New Roman"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CB"/>
    <w:rsid w:val="00001A24"/>
    <w:rsid w:val="004F13CB"/>
    <w:rsid w:val="00AE65CE"/>
    <w:rsid w:val="00F71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A24"/>
    <w:rPr>
      <w:sz w:val="18"/>
      <w:szCs w:val="18"/>
    </w:rPr>
  </w:style>
  <w:style w:type="paragraph" w:styleId="a4">
    <w:name w:val="footer"/>
    <w:basedOn w:val="a"/>
    <w:link w:val="Char0"/>
    <w:uiPriority w:val="99"/>
    <w:unhideWhenUsed/>
    <w:rsid w:val="00001A24"/>
    <w:pPr>
      <w:tabs>
        <w:tab w:val="center" w:pos="4153"/>
        <w:tab w:val="right" w:pos="8306"/>
      </w:tabs>
      <w:snapToGrid w:val="0"/>
      <w:jc w:val="left"/>
    </w:pPr>
    <w:rPr>
      <w:sz w:val="18"/>
      <w:szCs w:val="18"/>
    </w:rPr>
  </w:style>
  <w:style w:type="character" w:customStyle="1" w:styleId="Char0">
    <w:name w:val="页脚 Char"/>
    <w:basedOn w:val="a0"/>
    <w:link w:val="a4"/>
    <w:uiPriority w:val="99"/>
    <w:rsid w:val="00001A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A24"/>
    <w:rPr>
      <w:sz w:val="18"/>
      <w:szCs w:val="18"/>
    </w:rPr>
  </w:style>
  <w:style w:type="paragraph" w:styleId="a4">
    <w:name w:val="footer"/>
    <w:basedOn w:val="a"/>
    <w:link w:val="Char0"/>
    <w:uiPriority w:val="99"/>
    <w:unhideWhenUsed/>
    <w:rsid w:val="00001A24"/>
    <w:pPr>
      <w:tabs>
        <w:tab w:val="center" w:pos="4153"/>
        <w:tab w:val="right" w:pos="8306"/>
      </w:tabs>
      <w:snapToGrid w:val="0"/>
      <w:jc w:val="left"/>
    </w:pPr>
    <w:rPr>
      <w:sz w:val="18"/>
      <w:szCs w:val="18"/>
    </w:rPr>
  </w:style>
  <w:style w:type="character" w:customStyle="1" w:styleId="Char0">
    <w:name w:val="页脚 Char"/>
    <w:basedOn w:val="a0"/>
    <w:link w:val="a4"/>
    <w:uiPriority w:val="99"/>
    <w:rsid w:val="00001A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石琳</dc:creator>
  <cp:keywords/>
  <dc:description/>
  <cp:lastModifiedBy>石琳</cp:lastModifiedBy>
  <cp:revision>2</cp:revision>
  <dcterms:created xsi:type="dcterms:W3CDTF">2015-06-10T01:44:00Z</dcterms:created>
  <dcterms:modified xsi:type="dcterms:W3CDTF">2015-06-10T01:44:00Z</dcterms:modified>
</cp:coreProperties>
</file>