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63" w:rsidRPr="009A2263" w:rsidRDefault="009A2263" w:rsidP="009A2263">
      <w:pPr>
        <w:widowControl/>
        <w:jc w:val="center"/>
        <w:rPr>
          <w:rFonts w:ascii="Simsun" w:eastAsia="宋体" w:hAnsi="Simsun" w:cs="宋体"/>
          <w:color w:val="000000"/>
          <w:kern w:val="0"/>
          <w:szCs w:val="21"/>
        </w:rPr>
      </w:pPr>
      <w:r w:rsidRPr="009A2263">
        <w:rPr>
          <w:rFonts w:ascii="Simsun" w:eastAsia="宋体" w:hAnsi="Simsun" w:cs="宋体"/>
          <w:b/>
          <w:bCs/>
          <w:color w:val="000000"/>
          <w:kern w:val="0"/>
          <w:szCs w:val="21"/>
        </w:rPr>
        <w:t>省人力资源社</w:t>
      </w:r>
      <w:r>
        <w:rPr>
          <w:rFonts w:ascii="Simsun" w:eastAsia="宋体" w:hAnsi="Simsun" w:cs="宋体"/>
          <w:b/>
          <w:bCs/>
          <w:color w:val="000000"/>
          <w:kern w:val="0"/>
          <w:szCs w:val="21"/>
        </w:rPr>
        <w:t>会保障厅关于开展首届江苏省人力资源社会保障优秀科研成果评选工作</w:t>
      </w:r>
      <w:r w:rsidRPr="009A2263">
        <w:rPr>
          <w:rFonts w:ascii="Simsun" w:eastAsia="宋体" w:hAnsi="Simsun" w:cs="宋体"/>
          <w:b/>
          <w:bCs/>
          <w:color w:val="000000"/>
          <w:kern w:val="0"/>
          <w:szCs w:val="21"/>
        </w:rPr>
        <w:t>通知</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各设区市人力资源社会保障局，昆山市、泰兴市、沭阳县人力资源和社会保障局，省直各部门（单位），各高等院校、科研机构，各有关企业：</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为进一步提升我省人力资源和社会保障领域理论研究水平与业务实践能力，加强科研成果的交流、推广和应用，经研究，在全省范围内组织开展首届人力资源社会保障优秀科研成果评选活动。现将有关事项通知如下：</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一、</w:t>
      </w: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申报范围</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近两年内在人力资源和社会保障领域有一定理论价值和实践价值的科研成果，具体包括：在</w:t>
      </w:r>
      <w:r w:rsidRPr="009A2263">
        <w:rPr>
          <w:rFonts w:ascii="Simsun" w:eastAsia="宋体" w:hAnsi="Simsun" w:cs="宋体"/>
          <w:color w:val="000000"/>
          <w:kern w:val="0"/>
          <w:szCs w:val="21"/>
        </w:rPr>
        <w:t>2016</w:t>
      </w:r>
      <w:r w:rsidRPr="009A2263">
        <w:rPr>
          <w:rFonts w:ascii="Simsun" w:eastAsia="宋体" w:hAnsi="Simsun" w:cs="宋体"/>
          <w:color w:val="000000"/>
          <w:kern w:val="0"/>
          <w:szCs w:val="21"/>
        </w:rPr>
        <w:t>年</w:t>
      </w:r>
      <w:r w:rsidRPr="009A2263">
        <w:rPr>
          <w:rFonts w:ascii="Simsun" w:eastAsia="宋体" w:hAnsi="Simsun" w:cs="宋体"/>
          <w:color w:val="000000"/>
          <w:kern w:val="0"/>
          <w:szCs w:val="21"/>
        </w:rPr>
        <w:t>1</w:t>
      </w:r>
      <w:r w:rsidRPr="009A2263">
        <w:rPr>
          <w:rFonts w:ascii="Simsun" w:eastAsia="宋体" w:hAnsi="Simsun" w:cs="宋体"/>
          <w:color w:val="000000"/>
          <w:kern w:val="0"/>
          <w:szCs w:val="21"/>
        </w:rPr>
        <w:t>月</w:t>
      </w:r>
      <w:r w:rsidRPr="009A2263">
        <w:rPr>
          <w:rFonts w:ascii="Simsun" w:eastAsia="宋体" w:hAnsi="Simsun" w:cs="宋体"/>
          <w:color w:val="000000"/>
          <w:kern w:val="0"/>
          <w:szCs w:val="21"/>
        </w:rPr>
        <w:t>1</w:t>
      </w:r>
      <w:r w:rsidRPr="009A2263">
        <w:rPr>
          <w:rFonts w:ascii="Simsun" w:eastAsia="宋体" w:hAnsi="Simsun" w:cs="宋体"/>
          <w:color w:val="000000"/>
          <w:kern w:val="0"/>
          <w:szCs w:val="21"/>
        </w:rPr>
        <w:t>日至</w:t>
      </w:r>
      <w:r w:rsidRPr="009A2263">
        <w:rPr>
          <w:rFonts w:ascii="Simsun" w:eastAsia="宋体" w:hAnsi="Simsun" w:cs="宋体"/>
          <w:color w:val="000000"/>
          <w:kern w:val="0"/>
          <w:szCs w:val="21"/>
        </w:rPr>
        <w:t>2017</w:t>
      </w:r>
      <w:r w:rsidRPr="009A2263">
        <w:rPr>
          <w:rFonts w:ascii="Simsun" w:eastAsia="宋体" w:hAnsi="Simsun" w:cs="宋体"/>
          <w:color w:val="000000"/>
          <w:kern w:val="0"/>
          <w:szCs w:val="21"/>
        </w:rPr>
        <w:t>年</w:t>
      </w:r>
      <w:r w:rsidRPr="009A2263">
        <w:rPr>
          <w:rFonts w:ascii="Simsun" w:eastAsia="宋体" w:hAnsi="Simsun" w:cs="宋体"/>
          <w:color w:val="000000"/>
          <w:kern w:val="0"/>
          <w:szCs w:val="21"/>
        </w:rPr>
        <w:t>12</w:t>
      </w:r>
      <w:r w:rsidRPr="009A2263">
        <w:rPr>
          <w:rFonts w:ascii="Simsun" w:eastAsia="宋体" w:hAnsi="Simsun" w:cs="宋体"/>
          <w:color w:val="000000"/>
          <w:kern w:val="0"/>
          <w:szCs w:val="21"/>
        </w:rPr>
        <w:t>月</w:t>
      </w:r>
      <w:r w:rsidRPr="009A2263">
        <w:rPr>
          <w:rFonts w:ascii="Simsun" w:eastAsia="宋体" w:hAnsi="Simsun" w:cs="宋体"/>
          <w:color w:val="000000"/>
          <w:kern w:val="0"/>
          <w:szCs w:val="21"/>
        </w:rPr>
        <w:t>31</w:t>
      </w:r>
      <w:r w:rsidRPr="009A2263">
        <w:rPr>
          <w:rFonts w:ascii="Simsun" w:eastAsia="宋体" w:hAnsi="Simsun" w:cs="宋体"/>
          <w:color w:val="000000"/>
          <w:kern w:val="0"/>
          <w:szCs w:val="21"/>
        </w:rPr>
        <w:t>日期间正式发表、公开出版或结题的，有关就业创业、社会保障、人力资源开发与管理、人事人才、公务员管理、收入分配、劳动关系等方面的论文、著作、课题报告、调研报告等。集体或个人不限。</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二、</w:t>
      </w: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评选条件及申报要求</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（一）评选条件</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1</w:t>
      </w:r>
      <w:r w:rsidRPr="009A2263">
        <w:rPr>
          <w:rFonts w:ascii="Simsun" w:eastAsia="宋体" w:hAnsi="Simsun" w:cs="宋体"/>
          <w:color w:val="000000"/>
          <w:kern w:val="0"/>
          <w:szCs w:val="21"/>
        </w:rPr>
        <w:t>．选题能够紧扣新形势下人力资源和社会保障领域的重点、热点、难点问题，理论联系实际。</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2</w:t>
      </w:r>
      <w:r w:rsidRPr="009A2263">
        <w:rPr>
          <w:rFonts w:ascii="Simsun" w:eastAsia="宋体" w:hAnsi="Simsun" w:cs="宋体"/>
          <w:color w:val="000000"/>
          <w:kern w:val="0"/>
          <w:szCs w:val="21"/>
        </w:rPr>
        <w:t>．中心突出，思路清晰，分析透彻，数据资料翔实、可靠。</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3</w:t>
      </w:r>
      <w:r w:rsidRPr="009A2263">
        <w:rPr>
          <w:rFonts w:ascii="Simsun" w:eastAsia="宋体" w:hAnsi="Simsun" w:cs="宋体"/>
          <w:color w:val="000000"/>
          <w:kern w:val="0"/>
          <w:szCs w:val="21"/>
        </w:rPr>
        <w:t>．所提意见和建议具有一定的前瞻性和可操作性，能够切实解决实际问题，有较强实践指导价值。</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4</w:t>
      </w:r>
      <w:r w:rsidRPr="009A2263">
        <w:rPr>
          <w:rFonts w:ascii="Simsun" w:eastAsia="宋体" w:hAnsi="Simsun" w:cs="宋体"/>
          <w:color w:val="000000"/>
          <w:kern w:val="0"/>
          <w:szCs w:val="21"/>
        </w:rPr>
        <w:t>．语言流畅，符合学术写作规范要求，引用的内容注明参考文献和出处。</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（二）申报要求</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1</w:t>
      </w:r>
      <w:r w:rsidRPr="009A2263">
        <w:rPr>
          <w:rFonts w:ascii="Simsun" w:eastAsia="宋体" w:hAnsi="Simsun" w:cs="宋体"/>
          <w:color w:val="000000"/>
          <w:kern w:val="0"/>
          <w:szCs w:val="21"/>
        </w:rPr>
        <w:t>．具体申报要求详见《江苏省首届人力资源社会保障优秀科研成果申报材料要求》（见附件</w:t>
      </w:r>
      <w:r w:rsidRPr="009A2263">
        <w:rPr>
          <w:rFonts w:ascii="Simsun" w:eastAsia="宋体" w:hAnsi="Simsun" w:cs="宋体"/>
          <w:color w:val="000000"/>
          <w:kern w:val="0"/>
          <w:szCs w:val="21"/>
        </w:rPr>
        <w:t>1</w:t>
      </w:r>
      <w:r w:rsidRPr="009A2263">
        <w:rPr>
          <w:rFonts w:ascii="Simsun" w:eastAsia="宋体" w:hAnsi="Simsun" w:cs="宋体"/>
          <w:color w:val="000000"/>
          <w:kern w:val="0"/>
          <w:szCs w:val="21"/>
        </w:rPr>
        <w:t>）。</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2</w:t>
      </w:r>
      <w:r w:rsidRPr="009A2263">
        <w:rPr>
          <w:rFonts w:ascii="Simsun" w:eastAsia="宋体" w:hAnsi="Simsun" w:cs="宋体"/>
          <w:color w:val="000000"/>
          <w:kern w:val="0"/>
          <w:szCs w:val="21"/>
        </w:rPr>
        <w:t>．申报项目需填报《江苏省首届人力资源社会保障优秀科研成果申报登记表》（见附件</w:t>
      </w:r>
      <w:r w:rsidRPr="009A2263">
        <w:rPr>
          <w:rFonts w:ascii="Simsun" w:eastAsia="宋体" w:hAnsi="Simsun" w:cs="宋体"/>
          <w:color w:val="000000"/>
          <w:kern w:val="0"/>
          <w:szCs w:val="21"/>
        </w:rPr>
        <w:t>2</w:t>
      </w:r>
      <w:r w:rsidRPr="009A2263">
        <w:rPr>
          <w:rFonts w:ascii="Simsun" w:eastAsia="宋体" w:hAnsi="Simsun" w:cs="宋体"/>
          <w:color w:val="000000"/>
          <w:kern w:val="0"/>
          <w:szCs w:val="21"/>
        </w:rPr>
        <w:t>，可在省</w:t>
      </w:r>
      <w:proofErr w:type="gramStart"/>
      <w:r w:rsidRPr="009A2263">
        <w:rPr>
          <w:rFonts w:ascii="Simsun" w:eastAsia="宋体" w:hAnsi="Simsun" w:cs="宋体"/>
          <w:color w:val="000000"/>
          <w:kern w:val="0"/>
          <w:szCs w:val="21"/>
        </w:rPr>
        <w:t>人社厅</w:t>
      </w:r>
      <w:proofErr w:type="gramEnd"/>
      <w:r w:rsidRPr="009A2263">
        <w:rPr>
          <w:rFonts w:ascii="Simsun" w:eastAsia="宋体" w:hAnsi="Simsun" w:cs="宋体"/>
          <w:color w:val="000000"/>
          <w:kern w:val="0"/>
          <w:szCs w:val="21"/>
        </w:rPr>
        <w:t>门户网站下载）。各设区市人力资源社会保障部门、以及集中统一申报的部门（或单位）还需填报《江苏省首届人力资源社会保障优秀科研成果申报汇总统计表》（见附件</w:t>
      </w:r>
      <w:r w:rsidRPr="009A2263">
        <w:rPr>
          <w:rFonts w:ascii="Simsun" w:eastAsia="宋体" w:hAnsi="Simsun" w:cs="宋体"/>
          <w:color w:val="000000"/>
          <w:kern w:val="0"/>
          <w:szCs w:val="21"/>
        </w:rPr>
        <w:t>3</w:t>
      </w:r>
      <w:r w:rsidRPr="009A2263">
        <w:rPr>
          <w:rFonts w:ascii="Simsun" w:eastAsia="宋体" w:hAnsi="Simsun" w:cs="宋体"/>
          <w:color w:val="000000"/>
          <w:kern w:val="0"/>
          <w:szCs w:val="21"/>
        </w:rPr>
        <w:t>）。</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3</w:t>
      </w:r>
      <w:r w:rsidRPr="009A2263">
        <w:rPr>
          <w:rFonts w:ascii="Simsun" w:eastAsia="宋体" w:hAnsi="Simsun" w:cs="宋体"/>
          <w:color w:val="000000"/>
          <w:kern w:val="0"/>
          <w:szCs w:val="21"/>
        </w:rPr>
        <w:t>．所有申报项目材料均需提交电子文档（</w:t>
      </w:r>
      <w:r w:rsidRPr="009A2263">
        <w:rPr>
          <w:rFonts w:ascii="Simsun" w:eastAsia="宋体" w:hAnsi="Simsun" w:cs="宋体"/>
          <w:color w:val="000000"/>
          <w:kern w:val="0"/>
          <w:szCs w:val="21"/>
        </w:rPr>
        <w:t>Word</w:t>
      </w:r>
      <w:r w:rsidRPr="009A2263">
        <w:rPr>
          <w:rFonts w:ascii="Simsun" w:eastAsia="宋体" w:hAnsi="Simsun" w:cs="宋体"/>
          <w:color w:val="000000"/>
          <w:kern w:val="0"/>
          <w:szCs w:val="21"/>
        </w:rPr>
        <w:t>版）和纸质文档（可邮寄）各</w:t>
      </w:r>
      <w:r w:rsidRPr="009A2263">
        <w:rPr>
          <w:rFonts w:ascii="Simsun" w:eastAsia="宋体" w:hAnsi="Simsun" w:cs="宋体"/>
          <w:color w:val="000000"/>
          <w:kern w:val="0"/>
          <w:szCs w:val="21"/>
        </w:rPr>
        <w:t>1</w:t>
      </w:r>
      <w:r w:rsidRPr="009A2263">
        <w:rPr>
          <w:rFonts w:ascii="Simsun" w:eastAsia="宋体" w:hAnsi="Simsun" w:cs="宋体"/>
          <w:color w:val="000000"/>
          <w:kern w:val="0"/>
          <w:szCs w:val="21"/>
        </w:rPr>
        <w:t>份，并附</w:t>
      </w:r>
      <w:r w:rsidRPr="009A2263">
        <w:rPr>
          <w:rFonts w:ascii="Simsun" w:eastAsia="宋体" w:hAnsi="Simsun" w:cs="宋体"/>
          <w:color w:val="000000"/>
          <w:kern w:val="0"/>
          <w:szCs w:val="21"/>
        </w:rPr>
        <w:t>50—80</w:t>
      </w:r>
      <w:r w:rsidRPr="009A2263">
        <w:rPr>
          <w:rFonts w:ascii="Simsun" w:eastAsia="宋体" w:hAnsi="Simsun" w:cs="宋体"/>
          <w:color w:val="000000"/>
          <w:kern w:val="0"/>
          <w:szCs w:val="21"/>
        </w:rPr>
        <w:t>字的作者或项目负责人简介。</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所有申报材料见下表：</w:t>
      </w:r>
    </w:p>
    <w:tbl>
      <w:tblPr>
        <w:tblW w:w="0" w:type="auto"/>
        <w:tblCellSpacing w:w="15" w:type="dxa"/>
        <w:tblCellMar>
          <w:left w:w="0" w:type="dxa"/>
          <w:right w:w="0" w:type="dxa"/>
        </w:tblCellMar>
        <w:tblLook w:val="04A0" w:firstRow="1" w:lastRow="0" w:firstColumn="1" w:lastColumn="0" w:noHBand="0" w:noVBand="1"/>
      </w:tblPr>
      <w:tblGrid>
        <w:gridCol w:w="1125"/>
        <w:gridCol w:w="1081"/>
        <w:gridCol w:w="732"/>
        <w:gridCol w:w="1475"/>
        <w:gridCol w:w="893"/>
        <w:gridCol w:w="1325"/>
        <w:gridCol w:w="1645"/>
      </w:tblGrid>
      <w:tr w:rsidR="009A2263" w:rsidRPr="009A2263" w:rsidTr="009A2263">
        <w:trPr>
          <w:trHeight w:val="285"/>
          <w:tblHeader/>
          <w:tblCellSpacing w:w="15" w:type="dxa"/>
        </w:trPr>
        <w:tc>
          <w:tcPr>
            <w:tcW w:w="2370" w:type="dxa"/>
            <w:gridSpan w:val="2"/>
            <w:tcBorders>
              <w:top w:val="single" w:sz="12" w:space="0" w:color="auto"/>
              <w:left w:val="single" w:sz="12"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lastRenderedPageBreak/>
              <w:t>类   别</w:t>
            </w:r>
          </w:p>
        </w:tc>
        <w:tc>
          <w:tcPr>
            <w:tcW w:w="795" w:type="dxa"/>
            <w:tcBorders>
              <w:top w:val="single" w:sz="12" w:space="0" w:color="auto"/>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申报表</w:t>
            </w:r>
          </w:p>
        </w:tc>
        <w:tc>
          <w:tcPr>
            <w:tcW w:w="1650" w:type="dxa"/>
            <w:tcBorders>
              <w:top w:val="single" w:sz="12" w:space="0" w:color="auto"/>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封面、目录页、</w:t>
            </w:r>
          </w:p>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版权页扫描版</w:t>
            </w:r>
          </w:p>
        </w:tc>
        <w:tc>
          <w:tcPr>
            <w:tcW w:w="990" w:type="dxa"/>
            <w:tcBorders>
              <w:top w:val="single" w:sz="12" w:space="0" w:color="auto"/>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原文</w:t>
            </w:r>
          </w:p>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扫描版</w:t>
            </w:r>
          </w:p>
        </w:tc>
        <w:tc>
          <w:tcPr>
            <w:tcW w:w="1425" w:type="dxa"/>
            <w:tcBorders>
              <w:top w:val="single" w:sz="12" w:space="0" w:color="auto"/>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原文</w:t>
            </w:r>
          </w:p>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（word版）</w:t>
            </w:r>
          </w:p>
        </w:tc>
        <w:tc>
          <w:tcPr>
            <w:tcW w:w="1725" w:type="dxa"/>
            <w:tcBorders>
              <w:top w:val="single" w:sz="12" w:space="0" w:color="auto"/>
              <w:left w:val="nil"/>
              <w:bottom w:val="single" w:sz="6" w:space="0" w:color="auto"/>
              <w:right w:val="single" w:sz="12"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备   注</w:t>
            </w:r>
          </w:p>
        </w:tc>
      </w:tr>
      <w:tr w:rsidR="009A2263" w:rsidRPr="009A2263" w:rsidTr="009A2263">
        <w:trPr>
          <w:trHeight w:val="405"/>
          <w:tblCellSpacing w:w="15" w:type="dxa"/>
        </w:trPr>
        <w:tc>
          <w:tcPr>
            <w:tcW w:w="1155" w:type="dxa"/>
            <w:vMerge w:val="restart"/>
            <w:tcBorders>
              <w:top w:val="nil"/>
              <w:left w:val="single" w:sz="12"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论文</w:t>
            </w:r>
          </w:p>
        </w:tc>
        <w:tc>
          <w:tcPr>
            <w:tcW w:w="121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电子文档</w:t>
            </w:r>
          </w:p>
        </w:tc>
        <w:tc>
          <w:tcPr>
            <w:tcW w:w="79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65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99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42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725" w:type="dxa"/>
            <w:tcBorders>
              <w:top w:val="nil"/>
              <w:left w:val="nil"/>
              <w:bottom w:val="single" w:sz="6" w:space="0" w:color="auto"/>
              <w:right w:val="single" w:sz="12"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r>
      <w:tr w:rsidR="009A2263" w:rsidRPr="009A2263" w:rsidTr="009A2263">
        <w:trPr>
          <w:trHeight w:val="405"/>
          <w:tblCellSpacing w:w="15" w:type="dxa"/>
        </w:trPr>
        <w:tc>
          <w:tcPr>
            <w:tcW w:w="0" w:type="auto"/>
            <w:vMerge/>
            <w:tcBorders>
              <w:top w:val="nil"/>
              <w:left w:val="single" w:sz="12" w:space="0" w:color="auto"/>
              <w:bottom w:val="single" w:sz="6" w:space="0" w:color="auto"/>
              <w:right w:val="single" w:sz="6" w:space="0" w:color="auto"/>
            </w:tcBorders>
            <w:vAlign w:val="center"/>
            <w:hideMark/>
          </w:tcPr>
          <w:p w:rsidR="009A2263" w:rsidRPr="009A2263" w:rsidRDefault="009A2263" w:rsidP="009A2263">
            <w:pPr>
              <w:widowControl/>
              <w:jc w:val="left"/>
              <w:rPr>
                <w:rFonts w:ascii="宋体" w:eastAsia="宋体" w:hAnsi="宋体" w:cs="宋体"/>
                <w:kern w:val="0"/>
                <w:szCs w:val="21"/>
              </w:rPr>
            </w:pPr>
          </w:p>
        </w:tc>
        <w:tc>
          <w:tcPr>
            <w:tcW w:w="121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纸质文档</w:t>
            </w:r>
          </w:p>
        </w:tc>
        <w:tc>
          <w:tcPr>
            <w:tcW w:w="79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65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99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42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725" w:type="dxa"/>
            <w:tcBorders>
              <w:top w:val="nil"/>
              <w:left w:val="nil"/>
              <w:bottom w:val="single" w:sz="6" w:space="0" w:color="auto"/>
              <w:right w:val="single" w:sz="12"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r>
      <w:tr w:rsidR="009A2263" w:rsidRPr="009A2263" w:rsidTr="009A2263">
        <w:trPr>
          <w:trHeight w:val="405"/>
          <w:tblCellSpacing w:w="15" w:type="dxa"/>
        </w:trPr>
        <w:tc>
          <w:tcPr>
            <w:tcW w:w="1155" w:type="dxa"/>
            <w:vMerge w:val="restart"/>
            <w:tcBorders>
              <w:top w:val="nil"/>
              <w:left w:val="single" w:sz="12"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论（译）著</w:t>
            </w:r>
          </w:p>
        </w:tc>
        <w:tc>
          <w:tcPr>
            <w:tcW w:w="121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电子文档</w:t>
            </w:r>
          </w:p>
        </w:tc>
        <w:tc>
          <w:tcPr>
            <w:tcW w:w="79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65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99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c>
          <w:tcPr>
            <w:tcW w:w="142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725" w:type="dxa"/>
            <w:tcBorders>
              <w:top w:val="nil"/>
              <w:left w:val="nil"/>
              <w:bottom w:val="single" w:sz="6" w:space="0" w:color="auto"/>
              <w:right w:val="single" w:sz="12"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r>
      <w:tr w:rsidR="009A2263" w:rsidRPr="009A2263" w:rsidTr="009A2263">
        <w:trPr>
          <w:trHeight w:val="405"/>
          <w:tblCellSpacing w:w="15" w:type="dxa"/>
        </w:trPr>
        <w:tc>
          <w:tcPr>
            <w:tcW w:w="0" w:type="auto"/>
            <w:vMerge/>
            <w:tcBorders>
              <w:top w:val="nil"/>
              <w:left w:val="single" w:sz="12" w:space="0" w:color="auto"/>
              <w:bottom w:val="single" w:sz="6" w:space="0" w:color="auto"/>
              <w:right w:val="single" w:sz="6" w:space="0" w:color="auto"/>
            </w:tcBorders>
            <w:vAlign w:val="center"/>
            <w:hideMark/>
          </w:tcPr>
          <w:p w:rsidR="009A2263" w:rsidRPr="009A2263" w:rsidRDefault="009A2263" w:rsidP="009A2263">
            <w:pPr>
              <w:widowControl/>
              <w:jc w:val="left"/>
              <w:rPr>
                <w:rFonts w:ascii="宋体" w:eastAsia="宋体" w:hAnsi="宋体" w:cs="宋体"/>
                <w:kern w:val="0"/>
                <w:szCs w:val="21"/>
              </w:rPr>
            </w:pPr>
          </w:p>
        </w:tc>
        <w:tc>
          <w:tcPr>
            <w:tcW w:w="121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纸质文档</w:t>
            </w:r>
          </w:p>
        </w:tc>
        <w:tc>
          <w:tcPr>
            <w:tcW w:w="79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65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99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c>
          <w:tcPr>
            <w:tcW w:w="142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Times New Roman" w:eastAsia="Times New Roman" w:hAnsi="Times New Roman" w:cs="Times New Roman"/>
                <w:kern w:val="0"/>
                <w:sz w:val="20"/>
                <w:szCs w:val="20"/>
              </w:rPr>
            </w:pPr>
          </w:p>
        </w:tc>
        <w:tc>
          <w:tcPr>
            <w:tcW w:w="1725" w:type="dxa"/>
            <w:tcBorders>
              <w:top w:val="nil"/>
              <w:left w:val="nil"/>
              <w:bottom w:val="single" w:sz="6" w:space="0" w:color="auto"/>
              <w:right w:val="single" w:sz="12"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1500字左右的内容摘要及原著1本</w:t>
            </w:r>
          </w:p>
        </w:tc>
      </w:tr>
      <w:tr w:rsidR="009A2263" w:rsidRPr="009A2263" w:rsidTr="009A2263">
        <w:trPr>
          <w:trHeight w:val="405"/>
          <w:tblCellSpacing w:w="15" w:type="dxa"/>
        </w:trPr>
        <w:tc>
          <w:tcPr>
            <w:tcW w:w="1155" w:type="dxa"/>
            <w:vMerge w:val="restart"/>
            <w:tcBorders>
              <w:top w:val="nil"/>
              <w:left w:val="single" w:sz="12"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课题报告</w:t>
            </w:r>
          </w:p>
        </w:tc>
        <w:tc>
          <w:tcPr>
            <w:tcW w:w="121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电子文档</w:t>
            </w:r>
          </w:p>
        </w:tc>
        <w:tc>
          <w:tcPr>
            <w:tcW w:w="79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65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99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c>
          <w:tcPr>
            <w:tcW w:w="142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725" w:type="dxa"/>
            <w:tcBorders>
              <w:top w:val="nil"/>
              <w:left w:val="nil"/>
              <w:bottom w:val="single" w:sz="6" w:space="0" w:color="auto"/>
              <w:right w:val="single" w:sz="12"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r>
      <w:tr w:rsidR="009A2263" w:rsidRPr="009A2263" w:rsidTr="009A2263">
        <w:trPr>
          <w:trHeight w:val="405"/>
          <w:tblCellSpacing w:w="15" w:type="dxa"/>
        </w:trPr>
        <w:tc>
          <w:tcPr>
            <w:tcW w:w="0" w:type="auto"/>
            <w:vMerge/>
            <w:tcBorders>
              <w:top w:val="nil"/>
              <w:left w:val="single" w:sz="12" w:space="0" w:color="auto"/>
              <w:bottom w:val="single" w:sz="6" w:space="0" w:color="auto"/>
              <w:right w:val="single" w:sz="6" w:space="0" w:color="auto"/>
            </w:tcBorders>
            <w:vAlign w:val="center"/>
            <w:hideMark/>
          </w:tcPr>
          <w:p w:rsidR="009A2263" w:rsidRPr="009A2263" w:rsidRDefault="009A2263" w:rsidP="009A2263">
            <w:pPr>
              <w:widowControl/>
              <w:jc w:val="left"/>
              <w:rPr>
                <w:rFonts w:ascii="宋体" w:eastAsia="宋体" w:hAnsi="宋体" w:cs="宋体"/>
                <w:kern w:val="0"/>
                <w:szCs w:val="21"/>
              </w:rPr>
            </w:pPr>
          </w:p>
        </w:tc>
        <w:tc>
          <w:tcPr>
            <w:tcW w:w="121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纸质文档</w:t>
            </w:r>
          </w:p>
        </w:tc>
        <w:tc>
          <w:tcPr>
            <w:tcW w:w="79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65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99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c>
          <w:tcPr>
            <w:tcW w:w="142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725" w:type="dxa"/>
            <w:tcBorders>
              <w:top w:val="nil"/>
              <w:left w:val="nil"/>
              <w:bottom w:val="single" w:sz="6" w:space="0" w:color="auto"/>
              <w:right w:val="single" w:sz="12"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r>
      <w:tr w:rsidR="009A2263" w:rsidRPr="009A2263" w:rsidTr="009A2263">
        <w:trPr>
          <w:trHeight w:val="405"/>
          <w:tblCellSpacing w:w="15" w:type="dxa"/>
        </w:trPr>
        <w:tc>
          <w:tcPr>
            <w:tcW w:w="1155" w:type="dxa"/>
            <w:vMerge w:val="restart"/>
            <w:tcBorders>
              <w:top w:val="nil"/>
              <w:left w:val="single" w:sz="12" w:space="0" w:color="auto"/>
              <w:bottom w:val="single" w:sz="12"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调研报告</w:t>
            </w:r>
          </w:p>
        </w:tc>
        <w:tc>
          <w:tcPr>
            <w:tcW w:w="121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电子文档</w:t>
            </w:r>
          </w:p>
        </w:tc>
        <w:tc>
          <w:tcPr>
            <w:tcW w:w="79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65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c>
          <w:tcPr>
            <w:tcW w:w="99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Times New Roman" w:eastAsia="Times New Roman" w:hAnsi="Times New Roman" w:cs="Times New Roman"/>
                <w:kern w:val="0"/>
                <w:sz w:val="20"/>
                <w:szCs w:val="20"/>
              </w:rPr>
            </w:pPr>
          </w:p>
        </w:tc>
        <w:tc>
          <w:tcPr>
            <w:tcW w:w="142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725" w:type="dxa"/>
            <w:tcBorders>
              <w:top w:val="nil"/>
              <w:left w:val="nil"/>
              <w:bottom w:val="single" w:sz="6" w:space="0" w:color="auto"/>
              <w:right w:val="single" w:sz="12"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r>
      <w:tr w:rsidR="009A2263" w:rsidRPr="009A2263" w:rsidTr="009A2263">
        <w:trPr>
          <w:trHeight w:val="405"/>
          <w:tblCellSpacing w:w="15" w:type="dxa"/>
        </w:trPr>
        <w:tc>
          <w:tcPr>
            <w:tcW w:w="0" w:type="auto"/>
            <w:vMerge/>
            <w:tcBorders>
              <w:top w:val="nil"/>
              <w:left w:val="single" w:sz="12" w:space="0" w:color="auto"/>
              <w:bottom w:val="single" w:sz="12" w:space="0" w:color="auto"/>
              <w:right w:val="single" w:sz="6" w:space="0" w:color="auto"/>
            </w:tcBorders>
            <w:vAlign w:val="center"/>
            <w:hideMark/>
          </w:tcPr>
          <w:p w:rsidR="009A2263" w:rsidRPr="009A2263" w:rsidRDefault="009A2263" w:rsidP="009A2263">
            <w:pPr>
              <w:widowControl/>
              <w:jc w:val="left"/>
              <w:rPr>
                <w:rFonts w:ascii="宋体" w:eastAsia="宋体" w:hAnsi="宋体" w:cs="宋体"/>
                <w:kern w:val="0"/>
                <w:szCs w:val="21"/>
              </w:rPr>
            </w:pPr>
          </w:p>
        </w:tc>
        <w:tc>
          <w:tcPr>
            <w:tcW w:w="1215" w:type="dxa"/>
            <w:tcBorders>
              <w:top w:val="nil"/>
              <w:left w:val="nil"/>
              <w:bottom w:val="single" w:sz="12"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纸质文档</w:t>
            </w:r>
          </w:p>
        </w:tc>
        <w:tc>
          <w:tcPr>
            <w:tcW w:w="795" w:type="dxa"/>
            <w:tcBorders>
              <w:top w:val="nil"/>
              <w:left w:val="nil"/>
              <w:bottom w:val="single" w:sz="12"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650" w:type="dxa"/>
            <w:tcBorders>
              <w:top w:val="nil"/>
              <w:left w:val="nil"/>
              <w:bottom w:val="single" w:sz="12"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c>
          <w:tcPr>
            <w:tcW w:w="990" w:type="dxa"/>
            <w:tcBorders>
              <w:top w:val="nil"/>
              <w:left w:val="nil"/>
              <w:bottom w:val="single" w:sz="12"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Times New Roman" w:eastAsia="Times New Roman" w:hAnsi="Times New Roman" w:cs="Times New Roman"/>
                <w:kern w:val="0"/>
                <w:sz w:val="20"/>
                <w:szCs w:val="20"/>
              </w:rPr>
            </w:pPr>
          </w:p>
        </w:tc>
        <w:tc>
          <w:tcPr>
            <w:tcW w:w="1425" w:type="dxa"/>
            <w:tcBorders>
              <w:top w:val="nil"/>
              <w:left w:val="nil"/>
              <w:bottom w:val="single" w:sz="12" w:space="0" w:color="auto"/>
              <w:right w:val="single" w:sz="6"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spacing w:line="480" w:lineRule="atLeast"/>
              <w:jc w:val="left"/>
              <w:rPr>
                <w:rFonts w:ascii="宋体" w:eastAsia="宋体" w:hAnsi="宋体" w:cs="宋体"/>
                <w:kern w:val="0"/>
                <w:szCs w:val="21"/>
              </w:rPr>
            </w:pPr>
            <w:r w:rsidRPr="009A2263">
              <w:rPr>
                <w:rFonts w:ascii="宋体" w:eastAsia="宋体" w:hAnsi="宋体" w:cs="宋体"/>
                <w:kern w:val="0"/>
                <w:szCs w:val="21"/>
              </w:rPr>
              <w:t>√</w:t>
            </w:r>
          </w:p>
        </w:tc>
        <w:tc>
          <w:tcPr>
            <w:tcW w:w="1725" w:type="dxa"/>
            <w:tcBorders>
              <w:top w:val="nil"/>
              <w:left w:val="nil"/>
              <w:bottom w:val="single" w:sz="12" w:space="0" w:color="auto"/>
              <w:right w:val="single" w:sz="12" w:space="0" w:color="auto"/>
            </w:tcBorders>
            <w:shd w:val="clear" w:color="auto" w:fill="auto"/>
            <w:tcMar>
              <w:top w:w="15" w:type="dxa"/>
              <w:left w:w="15" w:type="dxa"/>
              <w:bottom w:w="15" w:type="dxa"/>
              <w:right w:w="15" w:type="dxa"/>
            </w:tcMar>
            <w:vAlign w:val="center"/>
            <w:hideMark/>
          </w:tcPr>
          <w:p w:rsidR="009A2263" w:rsidRPr="009A2263" w:rsidRDefault="009A2263" w:rsidP="009A2263">
            <w:pPr>
              <w:widowControl/>
              <w:jc w:val="left"/>
              <w:rPr>
                <w:rFonts w:ascii="宋体" w:eastAsia="宋体" w:hAnsi="宋体" w:cs="宋体"/>
                <w:kern w:val="0"/>
                <w:szCs w:val="21"/>
              </w:rPr>
            </w:pPr>
          </w:p>
        </w:tc>
      </w:tr>
    </w:tbl>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电子文档分别按上表所列材料顺序打包发送。原文（</w:t>
      </w:r>
      <w:r w:rsidRPr="009A2263">
        <w:rPr>
          <w:rFonts w:ascii="Simsun" w:eastAsia="宋体" w:hAnsi="Simsun" w:cs="宋体"/>
          <w:color w:val="000000"/>
          <w:kern w:val="0"/>
          <w:szCs w:val="21"/>
        </w:rPr>
        <w:t>word</w:t>
      </w:r>
      <w:r w:rsidRPr="009A2263">
        <w:rPr>
          <w:rFonts w:ascii="Simsun" w:eastAsia="宋体" w:hAnsi="Simsun" w:cs="宋体"/>
          <w:color w:val="000000"/>
          <w:kern w:val="0"/>
          <w:szCs w:val="21"/>
        </w:rPr>
        <w:t>版）一律用四号宋体、</w:t>
      </w:r>
      <w:r w:rsidRPr="009A2263">
        <w:rPr>
          <w:rFonts w:ascii="Simsun" w:eastAsia="宋体" w:hAnsi="Simsun" w:cs="宋体"/>
          <w:color w:val="000000"/>
          <w:kern w:val="0"/>
          <w:szCs w:val="21"/>
        </w:rPr>
        <w:t>A4</w:t>
      </w:r>
      <w:r w:rsidRPr="009A2263">
        <w:rPr>
          <w:rFonts w:ascii="Simsun" w:eastAsia="宋体" w:hAnsi="Simsun" w:cs="宋体"/>
          <w:color w:val="000000"/>
          <w:kern w:val="0"/>
          <w:szCs w:val="21"/>
        </w:rPr>
        <w:t>纸型编排。</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纸质文档分别按上表所列材料顺序装订成册。论（译）著的纸质原文（</w:t>
      </w:r>
      <w:r w:rsidRPr="009A2263">
        <w:rPr>
          <w:rFonts w:ascii="Simsun" w:eastAsia="宋体" w:hAnsi="Simsun" w:cs="宋体"/>
          <w:color w:val="000000"/>
          <w:kern w:val="0"/>
          <w:szCs w:val="21"/>
        </w:rPr>
        <w:t>word</w:t>
      </w:r>
      <w:r w:rsidRPr="009A2263">
        <w:rPr>
          <w:rFonts w:ascii="Simsun" w:eastAsia="宋体" w:hAnsi="Simsun" w:cs="宋体"/>
          <w:color w:val="000000"/>
          <w:kern w:val="0"/>
          <w:szCs w:val="21"/>
        </w:rPr>
        <w:t>版）用</w:t>
      </w:r>
      <w:r w:rsidRPr="009A2263">
        <w:rPr>
          <w:rFonts w:ascii="Simsun" w:eastAsia="宋体" w:hAnsi="Simsun" w:cs="宋体"/>
          <w:color w:val="000000"/>
          <w:kern w:val="0"/>
          <w:szCs w:val="21"/>
        </w:rPr>
        <w:t>1500</w:t>
      </w:r>
      <w:r w:rsidRPr="009A2263">
        <w:rPr>
          <w:rFonts w:ascii="Simsun" w:eastAsia="宋体" w:hAnsi="Simsun" w:cs="宋体"/>
          <w:color w:val="000000"/>
          <w:kern w:val="0"/>
          <w:szCs w:val="21"/>
        </w:rPr>
        <w:t>字左右的内容摘要替换。申报材料一般不退还。</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三、工作安排</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（一）本次优秀科研成果评选由江苏省人力资源和社会保障厅主办，</w:t>
      </w:r>
      <w:proofErr w:type="gramStart"/>
      <w:r w:rsidRPr="009A2263">
        <w:rPr>
          <w:rFonts w:ascii="Simsun" w:eastAsia="宋体" w:hAnsi="Simsun" w:cs="宋体"/>
          <w:color w:val="000000"/>
          <w:kern w:val="0"/>
          <w:szCs w:val="21"/>
        </w:rPr>
        <w:t>厅政策</w:t>
      </w:r>
      <w:proofErr w:type="gramEnd"/>
      <w:r w:rsidRPr="009A2263">
        <w:rPr>
          <w:rFonts w:ascii="Simsun" w:eastAsia="宋体" w:hAnsi="Simsun" w:cs="宋体"/>
          <w:color w:val="000000"/>
          <w:kern w:val="0"/>
          <w:szCs w:val="21"/>
        </w:rPr>
        <w:t>法规处和省行政管理科学研究所承办。全部评选工作按照</w:t>
      </w:r>
      <w:r w:rsidRPr="009A2263">
        <w:rPr>
          <w:rFonts w:ascii="Simsun" w:eastAsia="宋体" w:hAnsi="Simsun" w:cs="宋体"/>
          <w:color w:val="000000"/>
          <w:kern w:val="0"/>
          <w:szCs w:val="21"/>
        </w:rPr>
        <w:t>4</w:t>
      </w:r>
      <w:r w:rsidRPr="009A2263">
        <w:rPr>
          <w:rFonts w:ascii="Simsun" w:eastAsia="宋体" w:hAnsi="Simsun" w:cs="宋体"/>
          <w:color w:val="000000"/>
          <w:kern w:val="0"/>
          <w:szCs w:val="21"/>
        </w:rPr>
        <w:t>个步骤进行，即组织申报、资格审查、专家评审、公示。此过程按照公平、公正、规范、择优的原则进行。</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（二）各设区市人力资源社会保障部门负责本辖区内各机关、企事业单位、社团组织、及个人项目的组织申报工作。凡符合条件的项目成果，不论集体或</w:t>
      </w:r>
      <w:proofErr w:type="gramStart"/>
      <w:r w:rsidRPr="009A2263">
        <w:rPr>
          <w:rFonts w:ascii="Simsun" w:eastAsia="宋体" w:hAnsi="Simsun" w:cs="宋体"/>
          <w:color w:val="000000"/>
          <w:kern w:val="0"/>
          <w:szCs w:val="21"/>
        </w:rPr>
        <w:t>个</w:t>
      </w:r>
      <w:proofErr w:type="gramEnd"/>
      <w:r w:rsidRPr="009A2263">
        <w:rPr>
          <w:rFonts w:ascii="Simsun" w:eastAsia="宋体" w:hAnsi="Simsun" w:cs="宋体"/>
          <w:color w:val="000000"/>
          <w:kern w:val="0"/>
          <w:szCs w:val="21"/>
        </w:rPr>
        <w:t>人均可到所在地市人力资源社会保障部门申报。申报结束后，各市集中辖区内的申报项目，对照申报条件进行材料审查把关后统一报送省</w:t>
      </w:r>
      <w:proofErr w:type="gramStart"/>
      <w:r w:rsidRPr="009A2263">
        <w:rPr>
          <w:rFonts w:ascii="Simsun" w:eastAsia="宋体" w:hAnsi="Simsun" w:cs="宋体"/>
          <w:color w:val="000000"/>
          <w:kern w:val="0"/>
          <w:szCs w:val="21"/>
        </w:rPr>
        <w:t>人社厅</w:t>
      </w:r>
      <w:proofErr w:type="gramEnd"/>
      <w:r w:rsidRPr="009A2263">
        <w:rPr>
          <w:rFonts w:ascii="Simsun" w:eastAsia="宋体" w:hAnsi="Simsun" w:cs="宋体"/>
          <w:color w:val="000000"/>
          <w:kern w:val="0"/>
          <w:szCs w:val="21"/>
        </w:rPr>
        <w:t>。</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lastRenderedPageBreak/>
        <w:t>在宁的中央驻苏单位、省直属机构（含各高校、科研院所、社团组织、大企业等）可由单位人事（人力资源）部门集中统一报送省</w:t>
      </w:r>
      <w:proofErr w:type="gramStart"/>
      <w:r w:rsidRPr="009A2263">
        <w:rPr>
          <w:rFonts w:ascii="Simsun" w:eastAsia="宋体" w:hAnsi="Simsun" w:cs="宋体"/>
          <w:color w:val="000000"/>
          <w:kern w:val="0"/>
          <w:szCs w:val="21"/>
        </w:rPr>
        <w:t>人社厅</w:t>
      </w:r>
      <w:proofErr w:type="gramEnd"/>
      <w:r w:rsidRPr="009A2263">
        <w:rPr>
          <w:rFonts w:ascii="Simsun" w:eastAsia="宋体" w:hAnsi="Simsun" w:cs="宋体"/>
          <w:color w:val="000000"/>
          <w:kern w:val="0"/>
          <w:szCs w:val="21"/>
        </w:rPr>
        <w:t>。其余均按属地管理原则在所在地市人力资源社会保障部门申报。</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（三）省</w:t>
      </w:r>
      <w:proofErr w:type="gramStart"/>
      <w:r w:rsidRPr="009A2263">
        <w:rPr>
          <w:rFonts w:ascii="Simsun" w:eastAsia="宋体" w:hAnsi="Simsun" w:cs="宋体"/>
          <w:color w:val="000000"/>
          <w:kern w:val="0"/>
          <w:szCs w:val="21"/>
        </w:rPr>
        <w:t>人社厅</w:t>
      </w:r>
      <w:proofErr w:type="gramEnd"/>
      <w:r w:rsidRPr="009A2263">
        <w:rPr>
          <w:rFonts w:ascii="Simsun" w:eastAsia="宋体" w:hAnsi="Simsun" w:cs="宋体"/>
          <w:color w:val="000000"/>
          <w:kern w:val="0"/>
          <w:szCs w:val="21"/>
        </w:rPr>
        <w:t>组织成立专门的专家评审委员会，对参评项目进行评审，设立一、二、三等奖。评选结果将在省</w:t>
      </w:r>
      <w:proofErr w:type="gramStart"/>
      <w:r w:rsidRPr="009A2263">
        <w:rPr>
          <w:rFonts w:ascii="Simsun" w:eastAsia="宋体" w:hAnsi="Simsun" w:cs="宋体"/>
          <w:color w:val="000000"/>
          <w:kern w:val="0"/>
          <w:szCs w:val="21"/>
        </w:rPr>
        <w:t>人社厅</w:t>
      </w:r>
      <w:proofErr w:type="gramEnd"/>
      <w:r w:rsidRPr="009A2263">
        <w:rPr>
          <w:rFonts w:ascii="Simsun" w:eastAsia="宋体" w:hAnsi="Simsun" w:cs="宋体"/>
          <w:color w:val="000000"/>
          <w:kern w:val="0"/>
          <w:szCs w:val="21"/>
        </w:rPr>
        <w:t>门户网站进行公示，接受社会监督。</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（四）最终获奖结果将由省</w:t>
      </w:r>
      <w:proofErr w:type="gramStart"/>
      <w:r w:rsidRPr="009A2263">
        <w:rPr>
          <w:rFonts w:ascii="Simsun" w:eastAsia="宋体" w:hAnsi="Simsun" w:cs="宋体"/>
          <w:color w:val="000000"/>
          <w:kern w:val="0"/>
          <w:szCs w:val="21"/>
        </w:rPr>
        <w:t>人社厅</w:t>
      </w:r>
      <w:proofErr w:type="gramEnd"/>
      <w:r w:rsidRPr="009A2263">
        <w:rPr>
          <w:rFonts w:ascii="Simsun" w:eastAsia="宋体" w:hAnsi="Simsun" w:cs="宋体"/>
          <w:color w:val="000000"/>
          <w:kern w:val="0"/>
          <w:szCs w:val="21"/>
        </w:rPr>
        <w:t>印发</w:t>
      </w:r>
      <w:r w:rsidRPr="009A2263">
        <w:rPr>
          <w:rFonts w:ascii="Simsun" w:eastAsia="宋体" w:hAnsi="Simsun" w:cs="宋体"/>
          <w:color w:val="000000"/>
          <w:kern w:val="0"/>
          <w:szCs w:val="21"/>
        </w:rPr>
        <w:t>“</w:t>
      </w:r>
      <w:r w:rsidRPr="009A2263">
        <w:rPr>
          <w:rFonts w:ascii="Simsun" w:eastAsia="宋体" w:hAnsi="Simsun" w:cs="宋体"/>
          <w:color w:val="000000"/>
          <w:kern w:val="0"/>
          <w:szCs w:val="21"/>
        </w:rPr>
        <w:t>江苏省人力资源社会保障优秀科研成果评选结果通报</w:t>
      </w:r>
      <w:r w:rsidRPr="009A2263">
        <w:rPr>
          <w:rFonts w:ascii="Simsun" w:eastAsia="宋体" w:hAnsi="Simsun" w:cs="宋体"/>
          <w:color w:val="000000"/>
          <w:kern w:val="0"/>
          <w:szCs w:val="21"/>
        </w:rPr>
        <w:t>”</w:t>
      </w:r>
      <w:r w:rsidRPr="009A2263">
        <w:rPr>
          <w:rFonts w:ascii="Simsun" w:eastAsia="宋体" w:hAnsi="Simsun" w:cs="宋体"/>
          <w:color w:val="000000"/>
          <w:kern w:val="0"/>
          <w:szCs w:val="21"/>
        </w:rPr>
        <w:t>予以公布及发放获奖证书，并通过省</w:t>
      </w:r>
      <w:proofErr w:type="gramStart"/>
      <w:r w:rsidRPr="009A2263">
        <w:rPr>
          <w:rFonts w:ascii="Simsun" w:eastAsia="宋体" w:hAnsi="Simsun" w:cs="宋体"/>
          <w:color w:val="000000"/>
          <w:kern w:val="0"/>
          <w:szCs w:val="21"/>
        </w:rPr>
        <w:t>人社厅</w:t>
      </w:r>
      <w:proofErr w:type="gramEnd"/>
      <w:r w:rsidRPr="009A2263">
        <w:rPr>
          <w:rFonts w:ascii="Simsun" w:eastAsia="宋体" w:hAnsi="Simsun" w:cs="宋体"/>
          <w:color w:val="000000"/>
          <w:kern w:val="0"/>
          <w:szCs w:val="21"/>
        </w:rPr>
        <w:t>门户网站及微博、微信、客户端加以宣传。获奖成果结集编印《江苏省人力资源社会保障优秀科研成果汇编》。</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四、其他事项</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（一）开展人力资源社会保障优秀科研成果评选活动，有利于进一步活跃我省人力资源社会保障领域科学研究氛围，有利于激发、调动全省科研力量紧紧</w:t>
      </w:r>
      <w:proofErr w:type="gramStart"/>
      <w:r w:rsidRPr="009A2263">
        <w:rPr>
          <w:rFonts w:ascii="Simsun" w:eastAsia="宋体" w:hAnsi="Simsun" w:cs="宋体"/>
          <w:color w:val="000000"/>
          <w:kern w:val="0"/>
          <w:szCs w:val="21"/>
        </w:rPr>
        <w:t>围绕人社领域</w:t>
      </w:r>
      <w:proofErr w:type="gramEnd"/>
      <w:r w:rsidRPr="009A2263">
        <w:rPr>
          <w:rFonts w:ascii="Simsun" w:eastAsia="宋体" w:hAnsi="Simsun" w:cs="宋体"/>
          <w:color w:val="000000"/>
          <w:kern w:val="0"/>
          <w:szCs w:val="21"/>
        </w:rPr>
        <w:t>重点、难点、热点等重大战略和现实问题积极开展工作调研、理论研究和前瞻性、储备性政策研究，进而为</w:t>
      </w:r>
      <w:proofErr w:type="gramStart"/>
      <w:r w:rsidRPr="009A2263">
        <w:rPr>
          <w:rFonts w:ascii="Simsun" w:eastAsia="宋体" w:hAnsi="Simsun" w:cs="宋体"/>
          <w:color w:val="000000"/>
          <w:kern w:val="0"/>
          <w:szCs w:val="21"/>
        </w:rPr>
        <w:t>全省人社领域</w:t>
      </w:r>
      <w:proofErr w:type="gramEnd"/>
      <w:r w:rsidRPr="009A2263">
        <w:rPr>
          <w:rFonts w:ascii="Simsun" w:eastAsia="宋体" w:hAnsi="Simsun" w:cs="宋体"/>
          <w:color w:val="000000"/>
          <w:kern w:val="0"/>
          <w:szCs w:val="21"/>
        </w:rPr>
        <w:t>政策制定和制度创新提供理论支撑、为重大事项议事决策提供智力支持。各市和各有关部门（单位）要高度重视，切实加强组织领导，落实工作部门，明确专人负责，认真组织实施，广泛宣传发动，严格审核把关，及时组织好本区域、本部门（单位）的成果报送工作。</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（二）各市、各有关部门（单位）的申报材料请于</w:t>
      </w:r>
      <w:r w:rsidRPr="009A2263">
        <w:rPr>
          <w:rFonts w:ascii="Simsun" w:eastAsia="宋体" w:hAnsi="Simsun" w:cs="宋体"/>
          <w:color w:val="000000"/>
          <w:kern w:val="0"/>
          <w:szCs w:val="21"/>
        </w:rPr>
        <w:t>2018</w:t>
      </w:r>
      <w:r w:rsidRPr="009A2263">
        <w:rPr>
          <w:rFonts w:ascii="Simsun" w:eastAsia="宋体" w:hAnsi="Simsun" w:cs="宋体"/>
          <w:color w:val="000000"/>
          <w:kern w:val="0"/>
          <w:szCs w:val="21"/>
        </w:rPr>
        <w:t>年</w:t>
      </w:r>
      <w:r w:rsidRPr="009A2263">
        <w:rPr>
          <w:rFonts w:ascii="Simsun" w:eastAsia="宋体" w:hAnsi="Simsun" w:cs="宋体"/>
          <w:color w:val="000000"/>
          <w:kern w:val="0"/>
          <w:szCs w:val="21"/>
        </w:rPr>
        <w:t>4</w:t>
      </w:r>
      <w:r w:rsidRPr="009A2263">
        <w:rPr>
          <w:rFonts w:ascii="Simsun" w:eastAsia="宋体" w:hAnsi="Simsun" w:cs="宋体"/>
          <w:color w:val="000000"/>
          <w:kern w:val="0"/>
          <w:szCs w:val="21"/>
        </w:rPr>
        <w:t>月</w:t>
      </w:r>
      <w:r w:rsidRPr="009A2263">
        <w:rPr>
          <w:rFonts w:ascii="Simsun" w:eastAsia="宋体" w:hAnsi="Simsun" w:cs="宋体"/>
          <w:color w:val="000000"/>
          <w:kern w:val="0"/>
          <w:szCs w:val="21"/>
        </w:rPr>
        <w:t xml:space="preserve">10 </w:t>
      </w:r>
      <w:r w:rsidRPr="009A2263">
        <w:rPr>
          <w:rFonts w:ascii="Simsun" w:eastAsia="宋体" w:hAnsi="Simsun" w:cs="宋体"/>
          <w:color w:val="000000"/>
          <w:kern w:val="0"/>
          <w:szCs w:val="21"/>
        </w:rPr>
        <w:t>日前报送至江苏省行政管理科学研究所。逾期一律不受理。《各市评选工作机构联络表》（见附件</w:t>
      </w:r>
      <w:r w:rsidRPr="009A2263">
        <w:rPr>
          <w:rFonts w:ascii="Simsun" w:eastAsia="宋体" w:hAnsi="Simsun" w:cs="宋体"/>
          <w:color w:val="000000"/>
          <w:kern w:val="0"/>
          <w:szCs w:val="21"/>
        </w:rPr>
        <w:t>4</w:t>
      </w:r>
      <w:r w:rsidRPr="009A2263">
        <w:rPr>
          <w:rFonts w:ascii="Simsun" w:eastAsia="宋体" w:hAnsi="Simsun" w:cs="宋体"/>
          <w:color w:val="000000"/>
          <w:kern w:val="0"/>
          <w:szCs w:val="21"/>
        </w:rPr>
        <w:t>）请于</w:t>
      </w:r>
      <w:r w:rsidRPr="009A2263">
        <w:rPr>
          <w:rFonts w:ascii="Simsun" w:eastAsia="宋体" w:hAnsi="Simsun" w:cs="宋体"/>
          <w:color w:val="000000"/>
          <w:kern w:val="0"/>
          <w:szCs w:val="21"/>
        </w:rPr>
        <w:t>2</w:t>
      </w:r>
      <w:r w:rsidRPr="009A2263">
        <w:rPr>
          <w:rFonts w:ascii="Simsun" w:eastAsia="宋体" w:hAnsi="Simsun" w:cs="宋体"/>
          <w:color w:val="000000"/>
          <w:kern w:val="0"/>
          <w:szCs w:val="21"/>
        </w:rPr>
        <w:t>月底前发送</w:t>
      </w:r>
      <w:r w:rsidRPr="009A2263">
        <w:rPr>
          <w:rFonts w:ascii="Simsun" w:eastAsia="宋体" w:hAnsi="Simsun" w:cs="宋体"/>
          <w:color w:val="000000"/>
          <w:kern w:val="0"/>
          <w:szCs w:val="21"/>
        </w:rPr>
        <w:t>(</w:t>
      </w:r>
      <w:r w:rsidRPr="009A2263">
        <w:rPr>
          <w:rFonts w:ascii="Simsun" w:eastAsia="宋体" w:hAnsi="Simsun" w:cs="宋体"/>
          <w:color w:val="000000"/>
          <w:kern w:val="0"/>
          <w:szCs w:val="21"/>
        </w:rPr>
        <w:t>或传真</w:t>
      </w:r>
      <w:r w:rsidRPr="009A2263">
        <w:rPr>
          <w:rFonts w:ascii="Simsun" w:eastAsia="宋体" w:hAnsi="Simsun" w:cs="宋体"/>
          <w:color w:val="000000"/>
          <w:kern w:val="0"/>
          <w:szCs w:val="21"/>
        </w:rPr>
        <w:t>)</w:t>
      </w:r>
      <w:r w:rsidRPr="009A2263">
        <w:rPr>
          <w:rFonts w:ascii="Simsun" w:eastAsia="宋体" w:hAnsi="Simsun" w:cs="宋体"/>
          <w:color w:val="000000"/>
          <w:kern w:val="0"/>
          <w:szCs w:val="21"/>
        </w:rPr>
        <w:t>至江苏省行政管理科学研究所。</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联</w:t>
      </w: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系</w:t>
      </w: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人：朱玉红</w:t>
      </w:r>
      <w:r w:rsidRPr="009A2263">
        <w:rPr>
          <w:rFonts w:ascii="Simsun" w:eastAsia="宋体" w:hAnsi="Simsun" w:cs="宋体"/>
          <w:color w:val="000000"/>
          <w:kern w:val="0"/>
          <w:szCs w:val="21"/>
        </w:rPr>
        <w:t xml:space="preserve">   </w:t>
      </w:r>
      <w:proofErr w:type="gramStart"/>
      <w:r w:rsidRPr="009A2263">
        <w:rPr>
          <w:rFonts w:ascii="Simsun" w:eastAsia="宋体" w:hAnsi="Simsun" w:cs="宋体"/>
          <w:color w:val="000000"/>
          <w:kern w:val="0"/>
          <w:szCs w:val="21"/>
        </w:rPr>
        <w:t>孟上飞</w:t>
      </w:r>
      <w:proofErr w:type="gramEnd"/>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电话（传真）：</w:t>
      </w:r>
      <w:r w:rsidRPr="009A2263">
        <w:rPr>
          <w:rFonts w:ascii="Simsun" w:eastAsia="宋体" w:hAnsi="Simsun" w:cs="宋体"/>
          <w:color w:val="000000"/>
          <w:kern w:val="0"/>
          <w:szCs w:val="21"/>
        </w:rPr>
        <w:t>025-83236094   83236124</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邮</w:t>
      </w: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箱：</w:t>
      </w:r>
      <w:hyperlink r:id="rId4" w:history="1">
        <w:r w:rsidRPr="009A2263">
          <w:rPr>
            <w:rFonts w:ascii="Simsun" w:eastAsia="宋体" w:hAnsi="Simsun" w:cs="宋体"/>
            <w:color w:val="333333"/>
            <w:kern w:val="0"/>
            <w:sz w:val="18"/>
            <w:szCs w:val="18"/>
          </w:rPr>
          <w:t>zhuyuhong@jshrss.gov.cn</w:t>
        </w:r>
      </w:hyperlink>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地</w:t>
      </w: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址：江苏省行政管理科学研究所（南京市中山北路</w:t>
      </w:r>
      <w:r w:rsidRPr="009A2263">
        <w:rPr>
          <w:rFonts w:ascii="Simsun" w:eastAsia="宋体" w:hAnsi="Simsun" w:cs="宋体"/>
          <w:color w:val="000000"/>
          <w:kern w:val="0"/>
          <w:szCs w:val="21"/>
        </w:rPr>
        <w:t>49</w:t>
      </w:r>
      <w:r w:rsidRPr="009A2263">
        <w:rPr>
          <w:rFonts w:ascii="Simsun" w:eastAsia="宋体" w:hAnsi="Simsun" w:cs="宋体"/>
          <w:color w:val="000000"/>
          <w:kern w:val="0"/>
          <w:szCs w:val="21"/>
        </w:rPr>
        <w:t>号机械大厦</w:t>
      </w:r>
      <w:r w:rsidRPr="009A2263">
        <w:rPr>
          <w:rFonts w:ascii="Simsun" w:eastAsia="宋体" w:hAnsi="Simsun" w:cs="宋体"/>
          <w:color w:val="000000"/>
          <w:kern w:val="0"/>
          <w:szCs w:val="21"/>
        </w:rPr>
        <w:t>25</w:t>
      </w:r>
      <w:r w:rsidRPr="009A2263">
        <w:rPr>
          <w:rFonts w:ascii="Simsun" w:eastAsia="宋体" w:hAnsi="Simsun" w:cs="宋体"/>
          <w:color w:val="000000"/>
          <w:kern w:val="0"/>
          <w:szCs w:val="21"/>
        </w:rPr>
        <w:t>楼，邮编：</w:t>
      </w:r>
      <w:r w:rsidRPr="009A2263">
        <w:rPr>
          <w:rFonts w:ascii="Simsun" w:eastAsia="宋体" w:hAnsi="Simsun" w:cs="宋体"/>
          <w:color w:val="000000"/>
          <w:kern w:val="0"/>
          <w:szCs w:val="21"/>
        </w:rPr>
        <w:t>210008</w:t>
      </w:r>
      <w:r w:rsidRPr="009A2263">
        <w:rPr>
          <w:rFonts w:ascii="Simsun" w:eastAsia="宋体" w:hAnsi="Simsun" w:cs="宋体"/>
          <w:color w:val="000000"/>
          <w:kern w:val="0"/>
          <w:szCs w:val="21"/>
        </w:rPr>
        <w:t>）</w:t>
      </w:r>
      <w:r w:rsidRPr="009A2263">
        <w:rPr>
          <w:rFonts w:ascii="Simsun" w:eastAsia="宋体" w:hAnsi="Simsun" w:cs="宋体"/>
          <w:color w:val="000000"/>
          <w:kern w:val="0"/>
          <w:szCs w:val="21"/>
        </w:rPr>
        <w:t>   </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xml:space="preserve">    </w:t>
      </w:r>
      <w:r w:rsidRPr="009A2263">
        <w:rPr>
          <w:rFonts w:ascii="Simsun" w:eastAsia="宋体" w:hAnsi="Simsun" w:cs="宋体"/>
          <w:color w:val="000000"/>
          <w:kern w:val="0"/>
          <w:szCs w:val="21"/>
        </w:rPr>
        <w:t>附件：</w:t>
      </w:r>
      <w:r w:rsidRPr="009A2263">
        <w:rPr>
          <w:rFonts w:ascii="Simsun" w:eastAsia="宋体" w:hAnsi="Simsun" w:cs="宋体"/>
          <w:color w:val="000000"/>
          <w:kern w:val="0"/>
          <w:szCs w:val="21"/>
        </w:rPr>
        <w:t>1</w:t>
      </w:r>
      <w:r w:rsidRPr="009A2263">
        <w:rPr>
          <w:rFonts w:ascii="Simsun" w:eastAsia="宋体" w:hAnsi="Simsun" w:cs="宋体"/>
          <w:color w:val="000000"/>
          <w:kern w:val="0"/>
          <w:szCs w:val="21"/>
        </w:rPr>
        <w:t>．江苏省首届人力资源社会保障优秀科研成果申报材料要求</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2</w:t>
      </w:r>
      <w:r w:rsidRPr="009A2263">
        <w:rPr>
          <w:rFonts w:ascii="Simsun" w:eastAsia="宋体" w:hAnsi="Simsun" w:cs="宋体"/>
          <w:color w:val="000000"/>
          <w:kern w:val="0"/>
          <w:szCs w:val="21"/>
        </w:rPr>
        <w:t>．江苏省首届人力资源社会保障优秀科研成果申报登记表</w:t>
      </w:r>
    </w:p>
    <w:p w:rsidR="009A2263" w:rsidRPr="009A2263" w:rsidRDefault="009A2263" w:rsidP="009A2263">
      <w:pPr>
        <w:widowControl/>
        <w:spacing w:line="480" w:lineRule="atLeast"/>
        <w:jc w:val="left"/>
        <w:rPr>
          <w:rFonts w:ascii="Simsun" w:eastAsia="宋体" w:hAnsi="Simsun" w:cs="宋体"/>
          <w:color w:val="000000"/>
          <w:kern w:val="0"/>
          <w:szCs w:val="21"/>
        </w:rPr>
      </w:pPr>
      <w:r w:rsidRPr="009A2263">
        <w:rPr>
          <w:rFonts w:ascii="Simsun" w:eastAsia="宋体" w:hAnsi="Simsun" w:cs="宋体"/>
          <w:color w:val="000000"/>
          <w:kern w:val="0"/>
          <w:szCs w:val="21"/>
        </w:rPr>
        <w:t>         3</w:t>
      </w:r>
      <w:r w:rsidRPr="009A2263">
        <w:rPr>
          <w:rFonts w:ascii="Simsun" w:eastAsia="宋体" w:hAnsi="Simsun" w:cs="宋体"/>
          <w:color w:val="000000"/>
          <w:kern w:val="0"/>
          <w:szCs w:val="21"/>
        </w:rPr>
        <w:t>．江苏省首届人力资源社会保障优秀科研成果申报汇总统计表</w:t>
      </w:r>
    </w:p>
    <w:p w:rsidR="009A2263" w:rsidRPr="009A2263" w:rsidRDefault="009A2263" w:rsidP="009A2263">
      <w:pPr>
        <w:widowControl/>
        <w:spacing w:line="480" w:lineRule="atLeast"/>
        <w:jc w:val="left"/>
        <w:rPr>
          <w:rFonts w:ascii="Simsun" w:eastAsia="宋体" w:hAnsi="Simsun" w:cs="宋体" w:hint="eastAsia"/>
          <w:color w:val="000000"/>
          <w:kern w:val="0"/>
          <w:szCs w:val="21"/>
        </w:rPr>
      </w:pPr>
      <w:r w:rsidRPr="009A2263">
        <w:rPr>
          <w:rFonts w:ascii="Simsun" w:eastAsia="宋体" w:hAnsi="Simsun" w:cs="宋体"/>
          <w:color w:val="000000"/>
          <w:kern w:val="0"/>
          <w:szCs w:val="21"/>
        </w:rPr>
        <w:t>         4</w:t>
      </w:r>
      <w:r w:rsidRPr="009A2263">
        <w:rPr>
          <w:rFonts w:ascii="Simsun" w:eastAsia="宋体" w:hAnsi="Simsun" w:cs="宋体"/>
          <w:color w:val="000000"/>
          <w:kern w:val="0"/>
          <w:szCs w:val="21"/>
        </w:rPr>
        <w:t>．各市评选工作机构联络表</w:t>
      </w:r>
    </w:p>
    <w:p w:rsidR="001C36B7" w:rsidRPr="009A2263" w:rsidRDefault="009A2263" w:rsidP="009A2263">
      <w:pPr>
        <w:widowControl/>
        <w:spacing w:line="480" w:lineRule="atLeast"/>
        <w:ind w:right="420"/>
        <w:jc w:val="right"/>
        <w:rPr>
          <w:rFonts w:ascii="Simsun" w:eastAsia="宋体" w:hAnsi="Simsun" w:cs="宋体" w:hint="eastAsia"/>
          <w:color w:val="000000"/>
          <w:kern w:val="0"/>
          <w:szCs w:val="21"/>
        </w:rPr>
      </w:pPr>
      <w:r w:rsidRPr="009A2263">
        <w:rPr>
          <w:rFonts w:ascii="Simsun" w:eastAsia="宋体" w:hAnsi="Simsun" w:cs="宋体"/>
          <w:color w:val="000000"/>
          <w:kern w:val="0"/>
          <w:szCs w:val="21"/>
        </w:rPr>
        <w:t>江苏省人力资源和社会保障厅</w:t>
      </w:r>
      <w:r>
        <w:rPr>
          <w:rFonts w:ascii="Simsun" w:eastAsia="宋体" w:hAnsi="Simsun" w:cs="宋体"/>
          <w:color w:val="000000"/>
          <w:kern w:val="0"/>
          <w:szCs w:val="21"/>
        </w:rPr>
        <w:t>           </w:t>
      </w:r>
      <w:r w:rsidRPr="009A2263">
        <w:rPr>
          <w:rFonts w:ascii="Simsun" w:eastAsia="宋体" w:hAnsi="Simsun" w:cs="宋体"/>
          <w:color w:val="000000"/>
          <w:kern w:val="0"/>
          <w:szCs w:val="21"/>
        </w:rPr>
        <w:t>2018</w:t>
      </w:r>
      <w:r w:rsidRPr="009A2263">
        <w:rPr>
          <w:rFonts w:ascii="Simsun" w:eastAsia="宋体" w:hAnsi="Simsun" w:cs="宋体"/>
          <w:color w:val="000000"/>
          <w:kern w:val="0"/>
          <w:szCs w:val="21"/>
        </w:rPr>
        <w:t>年</w:t>
      </w:r>
      <w:r w:rsidRPr="009A2263">
        <w:rPr>
          <w:rFonts w:ascii="Simsun" w:eastAsia="宋体" w:hAnsi="Simsun" w:cs="宋体"/>
          <w:color w:val="000000"/>
          <w:kern w:val="0"/>
          <w:szCs w:val="21"/>
        </w:rPr>
        <w:t>1</w:t>
      </w:r>
      <w:r w:rsidRPr="009A2263">
        <w:rPr>
          <w:rFonts w:ascii="Simsun" w:eastAsia="宋体" w:hAnsi="Simsun" w:cs="宋体"/>
          <w:color w:val="000000"/>
          <w:kern w:val="0"/>
          <w:szCs w:val="21"/>
        </w:rPr>
        <w:t>月</w:t>
      </w:r>
      <w:r w:rsidRPr="009A2263">
        <w:rPr>
          <w:rFonts w:ascii="Simsun" w:eastAsia="宋体" w:hAnsi="Simsun" w:cs="宋体"/>
          <w:color w:val="000000"/>
          <w:kern w:val="0"/>
          <w:szCs w:val="21"/>
        </w:rPr>
        <w:t>17</w:t>
      </w:r>
      <w:r w:rsidRPr="009A2263">
        <w:rPr>
          <w:rFonts w:ascii="Simsun" w:eastAsia="宋体" w:hAnsi="Simsun" w:cs="宋体"/>
          <w:color w:val="000000"/>
          <w:kern w:val="0"/>
          <w:szCs w:val="21"/>
        </w:rPr>
        <w:t>日</w:t>
      </w:r>
      <w:bookmarkStart w:id="0" w:name="_GoBack"/>
      <w:bookmarkEnd w:id="0"/>
    </w:p>
    <w:sectPr w:rsidR="001C36B7" w:rsidRPr="009A2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63"/>
    <w:rsid w:val="001C36B7"/>
    <w:rsid w:val="009A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ED4B4-F6BE-48A6-BE2B-C5F08907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2263"/>
    <w:rPr>
      <w:b/>
      <w:bCs/>
    </w:rPr>
  </w:style>
  <w:style w:type="paragraph" w:styleId="a4">
    <w:name w:val="Normal (Web)"/>
    <w:basedOn w:val="a"/>
    <w:uiPriority w:val="99"/>
    <w:semiHidden/>
    <w:unhideWhenUsed/>
    <w:rsid w:val="009A226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A2263"/>
    <w:rPr>
      <w:color w:val="0000FF"/>
      <w:u w:val="single"/>
    </w:rPr>
  </w:style>
  <w:style w:type="character" w:customStyle="1" w:styleId="apple-converted-space">
    <w:name w:val="apple-converted-space"/>
    <w:basedOn w:val="a0"/>
    <w:rsid w:val="009A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056676">
      <w:bodyDiv w:val="1"/>
      <w:marLeft w:val="0"/>
      <w:marRight w:val="0"/>
      <w:marTop w:val="0"/>
      <w:marBottom w:val="0"/>
      <w:divBdr>
        <w:top w:val="none" w:sz="0" w:space="0" w:color="auto"/>
        <w:left w:val="none" w:sz="0" w:space="0" w:color="auto"/>
        <w:bottom w:val="none" w:sz="0" w:space="0" w:color="auto"/>
        <w:right w:val="none" w:sz="0" w:space="0" w:color="auto"/>
      </w:divBdr>
      <w:divsChild>
        <w:div w:id="57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uyuhong@jshrs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2058</Characters>
  <Application>Microsoft Office Word</Application>
  <DocSecurity>0</DocSecurity>
  <Lines>17</Lines>
  <Paragraphs>4</Paragraphs>
  <ScaleCrop>false</ScaleCrop>
  <Company>江苏财会职业学院</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2018-03-07T01:38:00Z</dcterms:created>
  <dcterms:modified xsi:type="dcterms:W3CDTF">2018-03-07T01:39:00Z</dcterms:modified>
</cp:coreProperties>
</file>