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江苏财会职业学院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 年中国国际大学生创新大赛校赛评审结果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sz w:val="27"/>
          <w:szCs w:val="27"/>
        </w:rPr>
        <w:t xml:space="preserve">经专家组评审，以下 </w:t>
      </w:r>
      <w:r>
        <w:rPr>
          <w:rFonts w:hint="default" w:ascii="Times New Roman" w:hAnsi="Times New Roman" w:eastAsia="方正仿宋_GBK" w:cs="Times New Roman"/>
          <w:sz w:val="27"/>
          <w:szCs w:val="27"/>
        </w:rPr>
        <w:t>14</w:t>
      </w:r>
      <w:r>
        <w:rPr>
          <w:rFonts w:hint="eastAsia" w:ascii="方正仿宋_GBK" w:hAnsi="方正仿宋_GBK" w:eastAsia="方正仿宋_GBK" w:cs="方正仿宋_GBK"/>
          <w:sz w:val="27"/>
          <w:szCs w:val="27"/>
        </w:rPr>
        <w:t xml:space="preserve"> 个项目进入校级项目池(最终项目名称以上传省系统审核通过为准)，获得拟推荐省赛资格: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4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参赛组别</w:t>
            </w: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7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职教赛道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创业组</w:t>
            </w: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  <w:lang w:eastAsia="zh-CN"/>
              </w:rPr>
              <w:t>飞天巡海一国内首创海洋重金属污染精准监测预警技术体系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与你“蟹”逅一做蟹加工产业的时代筑梦人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“升本梦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让精准蔚然成风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闻"鸡"起舞-助力乡村振兴“畜”势勃发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7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职教赛道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创意组</w:t>
            </w: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大模型(</w:t>
            </w: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</w:rPr>
              <w:t>LLM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)服务商赋能中小企业在</w:t>
            </w: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</w:rPr>
              <w:t>AGI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背景下转型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  <w:lang w:val="en-US" w:eastAsia="zh-CN"/>
              </w:rPr>
              <w:t>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光能慧充--立杆式太阳能电动自行车智能充电桩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数字果源-生态农业数字化运营方案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七十二变--变废为宝的西游文创产品领跑者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红旅赛道</w:t>
            </w: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税费服务驿站-税务助农零距离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 xml:space="preserve">晶天下一“千匠万师”做品质 精准打造东海非遗水晶全景 </w:t>
            </w: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 xml:space="preserve"> 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7"/>
                <w:szCs w:val="27"/>
              </w:rPr>
              <w:t>A+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顾享--智慧养老服务新模式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非遗传播-文化匠心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18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职教赛道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乡村振兴</w:t>
            </w: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桃源结义一一让“养生之桃”成为果农致富的“幸福</w:t>
            </w: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  <w:lang w:val="en-US" w:eastAsia="zh-CN"/>
              </w:rPr>
              <w:t>之桃”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1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</w:p>
        </w:tc>
        <w:tc>
          <w:tcPr>
            <w:tcW w:w="6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7"/>
                <w:szCs w:val="27"/>
                <w:vertAlign w:val="baseline"/>
              </w:rPr>
              <w:t>解锁”苏大强“的基层财会监督 “密码”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“飞天巡海”“桃源结义”</w:t>
      </w:r>
      <w:r>
        <w:rPr>
          <w:rFonts w:hint="eastAsia" w:ascii="Times New Roman" w:hAnsi="Times New Roman" w:eastAsia="方正仿宋_GBK" w:cs="Times New Roman"/>
          <w:sz w:val="27"/>
          <w:szCs w:val="27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个项目评定为校级优质项目，做为重点项目打磨。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江苏财会职业学院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创新创业办公室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7"/>
          <w:szCs w:val="27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7"/>
          <w:szCs w:val="27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7"/>
          <w:szCs w:val="27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TE2MDMyMmZkNzFmMmYxYWQ4NmVhMzdjOTE3YmIifQ=="/>
  </w:docVars>
  <w:rsids>
    <w:rsidRoot w:val="00000000"/>
    <w:rsid w:val="29E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2024-06-07T00:55:55Z</dcterms:created>
  <dc:creator>学工处</dc:creator>
  <cp:lastModifiedBy>sharon</cp:lastModifiedBy>
  <dcterms:modified xsi:type="dcterms:W3CDTF">2024-06-07T01:17:12Z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7A33A9904D53442AB4E0100C502CC5C7_13</vt:lpwstr>
  </property>
</Properties>
</file>