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792" w:rsidRDefault="00EC2DB9" w:rsidP="00971BAE">
      <w:pPr>
        <w:spacing w:afterLines="100" w:line="560" w:lineRule="exact"/>
        <w:jc w:val="center"/>
        <w:rPr>
          <w:rFonts w:ascii="黑体" w:eastAsia="黑体" w:hAnsi="黑体"/>
          <w:sz w:val="36"/>
          <w:szCs w:val="36"/>
        </w:rPr>
      </w:pPr>
      <w:r w:rsidRPr="00576CC1">
        <w:rPr>
          <w:rFonts w:ascii="黑体" w:eastAsia="黑体" w:hAnsi="黑体" w:cs="Times New Roman" w:hint="eastAsia"/>
          <w:sz w:val="36"/>
          <w:szCs w:val="36"/>
        </w:rPr>
        <w:t>课题指南</w:t>
      </w:r>
    </w:p>
    <w:tbl>
      <w:tblPr>
        <w:tblW w:w="8819" w:type="dxa"/>
        <w:tblLayout w:type="fixed"/>
        <w:tblCellMar>
          <w:left w:w="30" w:type="dxa"/>
          <w:right w:w="30" w:type="dxa"/>
        </w:tblCellMar>
        <w:tblLook w:val="0000"/>
      </w:tblPr>
      <w:tblGrid>
        <w:gridCol w:w="8819"/>
      </w:tblGrid>
      <w:tr w:rsidR="00EC2DB9" w:rsidTr="00B942E0">
        <w:trPr>
          <w:trHeight w:val="602"/>
        </w:trPr>
        <w:tc>
          <w:tcPr>
            <w:tcW w:w="8819" w:type="dxa"/>
            <w:tcBorders>
              <w:top w:val="nil"/>
              <w:left w:val="nil"/>
              <w:bottom w:val="nil"/>
              <w:right w:val="nil"/>
            </w:tcBorders>
          </w:tcPr>
          <w:p w:rsidR="00EC2DB9" w:rsidRPr="00EC2DB9" w:rsidRDefault="00EC2DB9" w:rsidP="004C41DE">
            <w:pPr>
              <w:pStyle w:val="a3"/>
              <w:numPr>
                <w:ilvl w:val="0"/>
                <w:numId w:val="1"/>
              </w:numPr>
              <w:autoSpaceDE w:val="0"/>
              <w:autoSpaceDN w:val="0"/>
              <w:adjustRightInd w:val="0"/>
              <w:spacing w:line="560" w:lineRule="exact"/>
              <w:ind w:firstLineChars="0"/>
              <w:jc w:val="left"/>
              <w:rPr>
                <w:rFonts w:ascii="仿宋" w:eastAsia="仿宋" w:hAnsi="仿宋" w:cs="黑体"/>
                <w:color w:val="000000"/>
                <w:kern w:val="0"/>
                <w:sz w:val="32"/>
                <w:szCs w:val="32"/>
              </w:rPr>
            </w:pPr>
            <w:r w:rsidRPr="00EC2DB9">
              <w:rPr>
                <w:rFonts w:ascii="黑体" w:eastAsia="黑体" w:cs="黑体" w:hint="eastAsia"/>
                <w:color w:val="000000"/>
                <w:kern w:val="0"/>
                <w:sz w:val="32"/>
                <w:szCs w:val="32"/>
              </w:rPr>
              <w:t xml:space="preserve">马列·科社  </w:t>
            </w:r>
            <w:r w:rsidRPr="00EC2DB9">
              <w:rPr>
                <w:rFonts w:ascii="仿宋" w:eastAsia="仿宋" w:hAnsi="仿宋" w:cs="黑体" w:hint="eastAsia"/>
                <w:color w:val="000000"/>
                <w:kern w:val="0"/>
                <w:sz w:val="32"/>
                <w:szCs w:val="32"/>
              </w:rPr>
              <w:t xml:space="preserve"> </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1</w:t>
            </w:r>
            <w:r>
              <w:rPr>
                <w:rFonts w:ascii="宋体" w:eastAsia="宋体" w:cs="宋体" w:hint="eastAsia"/>
                <w:color w:val="000000"/>
                <w:sz w:val="32"/>
                <w:szCs w:val="32"/>
              </w:rPr>
              <w:t>、习近平总书记系列重要讲话精神研究（分专题研究）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2</w:t>
            </w:r>
            <w:r>
              <w:rPr>
                <w:rFonts w:ascii="宋体" w:eastAsia="宋体" w:cs="宋体" w:hint="eastAsia"/>
                <w:color w:val="000000"/>
                <w:sz w:val="32"/>
                <w:szCs w:val="32"/>
              </w:rPr>
              <w:t>、习近平总书记系列重要讲话对中国特色社会主义理论体系的创新发展研究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3</w:t>
            </w:r>
            <w:r>
              <w:rPr>
                <w:rFonts w:ascii="宋体" w:eastAsia="宋体" w:cs="宋体" w:hint="eastAsia"/>
                <w:color w:val="000000"/>
                <w:sz w:val="32"/>
                <w:szCs w:val="32"/>
              </w:rPr>
              <w:t>、习近平总书记全面深化改革的思维方法研究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4</w:t>
            </w:r>
            <w:r>
              <w:rPr>
                <w:rFonts w:ascii="宋体" w:eastAsia="宋体" w:cs="宋体" w:hint="eastAsia"/>
                <w:color w:val="000000"/>
                <w:sz w:val="32"/>
                <w:szCs w:val="32"/>
              </w:rPr>
              <w:t>、协调推进</w:t>
            </w:r>
            <w:r w:rsidR="007D4FD7">
              <w:rPr>
                <w:rFonts w:ascii="宋体" w:eastAsia="宋体" w:cs="宋体" w:hint="eastAsia"/>
                <w:color w:val="000000"/>
                <w:sz w:val="32"/>
                <w:szCs w:val="32"/>
              </w:rPr>
              <w:t>“</w:t>
            </w:r>
            <w:r>
              <w:rPr>
                <w:rFonts w:ascii="宋体" w:eastAsia="宋体" w:cs="宋体" w:hint="eastAsia"/>
                <w:color w:val="000000"/>
                <w:sz w:val="32"/>
                <w:szCs w:val="32"/>
              </w:rPr>
              <w:t>四个全面</w:t>
            </w:r>
            <w:r w:rsidR="007D4FD7">
              <w:rPr>
                <w:rFonts w:ascii="宋体" w:eastAsia="宋体" w:cs="宋体" w:hint="eastAsia"/>
                <w:color w:val="000000"/>
                <w:sz w:val="32"/>
                <w:szCs w:val="32"/>
              </w:rPr>
              <w:t>”</w:t>
            </w:r>
            <w:r>
              <w:rPr>
                <w:rFonts w:ascii="宋体" w:eastAsia="宋体" w:cs="宋体" w:hint="eastAsia"/>
                <w:color w:val="000000"/>
                <w:sz w:val="32"/>
                <w:szCs w:val="32"/>
              </w:rPr>
              <w:t>战略布局重大基本问题研究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5</w:t>
            </w:r>
            <w:r>
              <w:rPr>
                <w:rFonts w:ascii="宋体" w:eastAsia="宋体" w:cs="宋体" w:hint="eastAsia"/>
                <w:color w:val="000000"/>
                <w:sz w:val="32"/>
                <w:szCs w:val="32"/>
              </w:rPr>
              <w:t>、培育和践行社会主义核心价值观长效机制研究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6</w:t>
            </w:r>
            <w:r>
              <w:rPr>
                <w:rFonts w:ascii="宋体" w:eastAsia="宋体" w:cs="宋体" w:hint="eastAsia"/>
                <w:color w:val="000000"/>
                <w:sz w:val="32"/>
                <w:szCs w:val="32"/>
              </w:rPr>
              <w:t>、中华优秀传统文化与社会主义核心价值观研究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7</w:t>
            </w:r>
            <w:r>
              <w:rPr>
                <w:rFonts w:ascii="宋体" w:eastAsia="宋体" w:cs="宋体" w:hint="eastAsia"/>
                <w:color w:val="000000"/>
                <w:sz w:val="32"/>
                <w:szCs w:val="32"/>
              </w:rPr>
              <w:t>、大数据时代我国意识形态安全问题研究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8</w:t>
            </w:r>
            <w:r>
              <w:rPr>
                <w:rFonts w:ascii="宋体" w:eastAsia="宋体" w:cs="宋体" w:hint="eastAsia"/>
                <w:color w:val="000000"/>
                <w:sz w:val="32"/>
                <w:szCs w:val="32"/>
              </w:rPr>
              <w:t>、社会主义民主演进的历史与逻辑研究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9</w:t>
            </w:r>
            <w:r>
              <w:rPr>
                <w:rFonts w:ascii="宋体" w:eastAsia="宋体" w:cs="宋体" w:hint="eastAsia"/>
                <w:color w:val="000000"/>
                <w:sz w:val="32"/>
                <w:szCs w:val="32"/>
              </w:rPr>
              <w:t>、马克思主义生态理论的当代价值研究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10</w:t>
            </w:r>
            <w:r>
              <w:rPr>
                <w:rFonts w:ascii="宋体" w:eastAsia="宋体" w:cs="宋体" w:hint="eastAsia"/>
                <w:color w:val="000000"/>
                <w:sz w:val="32"/>
                <w:szCs w:val="32"/>
              </w:rPr>
              <w:t>、新媒体环境下思想政治工作创新研究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11</w:t>
            </w:r>
            <w:r>
              <w:rPr>
                <w:rFonts w:ascii="宋体" w:eastAsia="宋体" w:cs="宋体" w:hint="eastAsia"/>
                <w:color w:val="000000"/>
                <w:sz w:val="32"/>
                <w:szCs w:val="32"/>
              </w:rPr>
              <w:t>、马克思主义经典著作、基本原理及其当代价值研究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12</w:t>
            </w:r>
            <w:r>
              <w:rPr>
                <w:rFonts w:ascii="宋体" w:eastAsia="宋体" w:cs="宋体" w:hint="eastAsia"/>
                <w:color w:val="000000"/>
                <w:sz w:val="32"/>
                <w:szCs w:val="32"/>
              </w:rPr>
              <w:t>、当代中国社会思潮新情况与新特点研究</w:t>
            </w:r>
          </w:p>
          <w:p w:rsidR="00C43716" w:rsidRDefault="00C43716" w:rsidP="004C41DE">
            <w:pPr>
              <w:autoSpaceDE w:val="0"/>
              <w:autoSpaceDN w:val="0"/>
              <w:adjustRightInd w:val="0"/>
              <w:spacing w:line="560" w:lineRule="exact"/>
              <w:jc w:val="left"/>
              <w:rPr>
                <w:rFonts w:ascii="宋体" w:eastAsia="宋体" w:cs="宋体"/>
                <w:color w:val="000000"/>
                <w:sz w:val="32"/>
                <w:szCs w:val="32"/>
              </w:rPr>
            </w:pPr>
            <w:r>
              <w:rPr>
                <w:rFonts w:ascii="宋体" w:eastAsia="宋体" w:cs="宋体"/>
                <w:color w:val="000000"/>
                <w:sz w:val="32"/>
                <w:szCs w:val="32"/>
              </w:rPr>
              <w:t>13</w:t>
            </w:r>
            <w:r>
              <w:rPr>
                <w:rFonts w:ascii="宋体" w:eastAsia="宋体" w:cs="宋体" w:hint="eastAsia"/>
                <w:color w:val="000000"/>
                <w:sz w:val="32"/>
                <w:szCs w:val="32"/>
              </w:rPr>
              <w:t>、当代西方资本主义国家民主发展的问题与趋势研究</w:t>
            </w:r>
          </w:p>
          <w:p w:rsidR="006564C6" w:rsidRPr="00C43716" w:rsidRDefault="006564C6" w:rsidP="004C41DE">
            <w:pPr>
              <w:widowControl/>
              <w:spacing w:line="560" w:lineRule="exact"/>
              <w:jc w:val="left"/>
              <w:rPr>
                <w:rFonts w:ascii="黑体" w:eastAsia="黑体" w:cs="黑体"/>
                <w:color w:val="000000"/>
                <w:kern w:val="0"/>
                <w:sz w:val="32"/>
                <w:szCs w:val="32"/>
              </w:rPr>
            </w:pPr>
          </w:p>
        </w:tc>
      </w:tr>
      <w:tr w:rsidR="00EC2DB9" w:rsidRPr="002C1E6A" w:rsidTr="00B942E0">
        <w:trPr>
          <w:trHeight w:val="602"/>
        </w:trPr>
        <w:tc>
          <w:tcPr>
            <w:tcW w:w="8819" w:type="dxa"/>
            <w:tcBorders>
              <w:top w:val="nil"/>
              <w:left w:val="nil"/>
              <w:bottom w:val="nil"/>
              <w:right w:val="nil"/>
            </w:tcBorders>
          </w:tcPr>
          <w:p w:rsidR="00D62BFF" w:rsidRPr="00D62BFF" w:rsidRDefault="00EC2DB9" w:rsidP="004C41DE">
            <w:pPr>
              <w:pStyle w:val="a3"/>
              <w:numPr>
                <w:ilvl w:val="0"/>
                <w:numId w:val="1"/>
              </w:numPr>
              <w:spacing w:line="560" w:lineRule="exact"/>
              <w:ind w:firstLineChars="0"/>
              <w:rPr>
                <w:rFonts w:ascii="仿宋" w:eastAsia="仿宋" w:hAnsi="仿宋" w:cs="黑体"/>
                <w:color w:val="000000"/>
                <w:kern w:val="0"/>
                <w:sz w:val="32"/>
                <w:szCs w:val="32"/>
              </w:rPr>
            </w:pPr>
            <w:r w:rsidRPr="00EC2DB9">
              <w:rPr>
                <w:rFonts w:ascii="黑体" w:eastAsia="黑体" w:cs="黑体" w:hint="eastAsia"/>
                <w:color w:val="000000"/>
                <w:kern w:val="0"/>
                <w:sz w:val="32"/>
                <w:szCs w:val="32"/>
              </w:rPr>
              <w:t xml:space="preserve">党史党建 </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sidRPr="00357510">
              <w:rPr>
                <w:rFonts w:asciiTheme="minorEastAsia" w:hAnsiTheme="minorEastAsia" w:cs="Calibri"/>
                <w:color w:val="000000"/>
                <w:sz w:val="32"/>
                <w:szCs w:val="32"/>
              </w:rPr>
              <w:t>1</w:t>
            </w:r>
            <w:r w:rsidRPr="00357510">
              <w:rPr>
                <w:rFonts w:asciiTheme="minorEastAsia" w:hAnsiTheme="minorEastAsia" w:cs="宋体" w:hint="eastAsia"/>
                <w:color w:val="000000"/>
                <w:sz w:val="32"/>
                <w:szCs w:val="32"/>
              </w:rPr>
              <w:t>、</w:t>
            </w:r>
            <w:r>
              <w:rPr>
                <w:rFonts w:ascii="宋体" w:eastAsia="宋体" w:hAnsi="Calibri" w:cs="宋体" w:hint="eastAsia"/>
                <w:color w:val="000000"/>
                <w:sz w:val="32"/>
                <w:szCs w:val="32"/>
              </w:rPr>
              <w:t>习近平总书记关于党史、国史重要论述研究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2</w:t>
            </w:r>
            <w:r>
              <w:rPr>
                <w:rFonts w:ascii="宋体" w:eastAsia="宋体" w:hAnsi="Calibri" w:cs="宋体" w:hint="eastAsia"/>
                <w:color w:val="000000"/>
                <w:sz w:val="32"/>
                <w:szCs w:val="32"/>
              </w:rPr>
              <w:t>、中国共产党</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从严治党</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的历史和经验研究</w:t>
            </w:r>
            <w:r>
              <w:rPr>
                <w:rFonts w:ascii="宋体" w:eastAsia="宋体" w:hAnsi="Calibri" w:cs="宋体"/>
                <w:color w:val="000000"/>
                <w:sz w:val="32"/>
                <w:szCs w:val="32"/>
              </w:rPr>
              <w:t xml:space="preserve"> </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3</w:t>
            </w:r>
            <w:r>
              <w:rPr>
                <w:rFonts w:ascii="宋体" w:eastAsia="宋体" w:hAnsi="Calibri" w:cs="宋体" w:hint="eastAsia"/>
                <w:color w:val="000000"/>
                <w:sz w:val="32"/>
                <w:szCs w:val="32"/>
              </w:rPr>
              <w:t>、国家治理能力现代化与党的执政能力建设研究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4</w:t>
            </w:r>
            <w:r>
              <w:rPr>
                <w:rFonts w:ascii="宋体" w:eastAsia="宋体" w:hAnsi="Calibri" w:cs="宋体" w:hint="eastAsia"/>
                <w:color w:val="000000"/>
                <w:sz w:val="32"/>
                <w:szCs w:val="32"/>
              </w:rPr>
              <w:t>、十八大以来党的建设理论与实践创新研究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lastRenderedPageBreak/>
              <w:t>5</w:t>
            </w:r>
            <w:r>
              <w:rPr>
                <w:rFonts w:ascii="宋体" w:eastAsia="宋体" w:hAnsi="Calibri" w:cs="宋体" w:hint="eastAsia"/>
                <w:color w:val="000000"/>
                <w:sz w:val="32"/>
                <w:szCs w:val="32"/>
              </w:rPr>
              <w:t>、坚持党的领导与全面推进依法治国研究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6</w:t>
            </w:r>
            <w:r>
              <w:rPr>
                <w:rFonts w:ascii="宋体" w:eastAsia="宋体" w:hAnsi="Calibri" w:cs="宋体" w:hint="eastAsia"/>
                <w:color w:val="000000"/>
                <w:sz w:val="32"/>
                <w:szCs w:val="32"/>
              </w:rPr>
              <w:t>、新的历史条件下构建全面从严治党新常态研究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7</w:t>
            </w:r>
            <w:r>
              <w:rPr>
                <w:rFonts w:ascii="宋体" w:eastAsia="宋体" w:hAnsi="Calibri" w:cs="宋体" w:hint="eastAsia"/>
                <w:color w:val="000000"/>
                <w:sz w:val="32"/>
                <w:szCs w:val="32"/>
              </w:rPr>
              <w:t>、提高党内法规制度体系执行力研究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8</w:t>
            </w:r>
            <w:r>
              <w:rPr>
                <w:rFonts w:ascii="宋体" w:eastAsia="宋体" w:hAnsi="Calibri" w:cs="宋体" w:hint="eastAsia"/>
                <w:color w:val="000000"/>
                <w:sz w:val="32"/>
                <w:szCs w:val="32"/>
              </w:rPr>
              <w:t>、落实管党治党主体责任研究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9</w:t>
            </w:r>
            <w:r>
              <w:rPr>
                <w:rFonts w:ascii="宋体" w:eastAsia="宋体" w:hAnsi="Calibri" w:cs="宋体" w:hint="eastAsia"/>
                <w:color w:val="000000"/>
                <w:sz w:val="32"/>
                <w:szCs w:val="32"/>
              </w:rPr>
              <w:t>、思想建党与制度治党有机结合研究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10</w:t>
            </w:r>
            <w:r>
              <w:rPr>
                <w:rFonts w:ascii="宋体" w:eastAsia="宋体" w:hAnsi="Calibri" w:cs="宋体" w:hint="eastAsia"/>
                <w:color w:val="000000"/>
                <w:sz w:val="32"/>
                <w:szCs w:val="32"/>
              </w:rPr>
              <w:t>、严格党内政治生活、营造良好政治生态问题研究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11</w:t>
            </w:r>
            <w:r>
              <w:rPr>
                <w:rFonts w:ascii="宋体" w:eastAsia="宋体" w:hAnsi="Calibri" w:cs="宋体" w:hint="eastAsia"/>
                <w:color w:val="000000"/>
                <w:sz w:val="32"/>
                <w:szCs w:val="32"/>
              </w:rPr>
              <w:t>、从严管理干部问题研究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12</w:t>
            </w:r>
            <w:r w:rsidR="00357510">
              <w:rPr>
                <w:rFonts w:ascii="宋体" w:eastAsia="宋体" w:hAnsi="Calibri" w:cs="宋体" w:hint="eastAsia"/>
                <w:color w:val="000000"/>
                <w:sz w:val="32"/>
                <w:szCs w:val="32"/>
              </w:rPr>
              <w:t>、</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三严三实</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专题教育与党的历次专题教育实践活动的比较研究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13</w:t>
            </w:r>
            <w:r>
              <w:rPr>
                <w:rFonts w:ascii="宋体" w:eastAsia="宋体" w:hAnsi="Calibri" w:cs="宋体" w:hint="eastAsia"/>
                <w:color w:val="000000"/>
                <w:sz w:val="32"/>
                <w:szCs w:val="32"/>
              </w:rPr>
              <w:t>、强化基层党组织政治属性和服务功能研究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14</w:t>
            </w:r>
            <w:r>
              <w:rPr>
                <w:rFonts w:ascii="宋体" w:eastAsia="宋体" w:hAnsi="Calibri" w:cs="宋体" w:hint="eastAsia"/>
                <w:color w:val="000000"/>
                <w:sz w:val="32"/>
                <w:szCs w:val="32"/>
              </w:rPr>
              <w:t>、雨花英烈精神与中国共产党人的信仰信念研究</w:t>
            </w:r>
          </w:p>
          <w:p w:rsidR="00C43716" w:rsidRDefault="00C43716" w:rsidP="004C41DE">
            <w:pPr>
              <w:autoSpaceDE w:val="0"/>
              <w:autoSpaceDN w:val="0"/>
              <w:adjustRightInd w:val="0"/>
              <w:spacing w:line="560" w:lineRule="exact"/>
              <w:jc w:val="left"/>
              <w:rPr>
                <w:rFonts w:ascii="Calibri" w:eastAsia="宋体" w:hAnsi="Calibri" w:cs="Calibri"/>
                <w:color w:val="000000"/>
                <w:sz w:val="32"/>
                <w:szCs w:val="32"/>
              </w:rPr>
            </w:pPr>
            <w:r>
              <w:rPr>
                <w:rFonts w:ascii="宋体" w:eastAsia="宋体" w:hAnsi="Calibri" w:cs="宋体"/>
                <w:color w:val="000000"/>
                <w:sz w:val="32"/>
                <w:szCs w:val="32"/>
              </w:rPr>
              <w:t>15</w:t>
            </w:r>
            <w:r w:rsidR="00357510">
              <w:rPr>
                <w:rFonts w:ascii="宋体" w:eastAsia="宋体" w:hAnsi="Calibri" w:cs="宋体" w:hint="eastAsia"/>
                <w:color w:val="000000"/>
                <w:sz w:val="32"/>
                <w:szCs w:val="32"/>
              </w:rPr>
              <w:t>、</w:t>
            </w:r>
            <w:r>
              <w:rPr>
                <w:rFonts w:ascii="宋体" w:eastAsia="宋体" w:hAnsi="Calibri" w:cs="宋体" w:hint="eastAsia"/>
                <w:color w:val="000000"/>
                <w:sz w:val="32"/>
                <w:szCs w:val="32"/>
              </w:rPr>
              <w:t>中国共产党江苏地方史重大事件、重要人物研究</w:t>
            </w:r>
          </w:p>
          <w:p w:rsidR="008734E1" w:rsidRPr="00C43716" w:rsidRDefault="008734E1" w:rsidP="004C41DE">
            <w:pPr>
              <w:spacing w:line="560" w:lineRule="exact"/>
              <w:rPr>
                <w:rFonts w:ascii="宋体" w:eastAsia="宋体" w:hAnsi="宋体" w:cs="宋体"/>
                <w:kern w:val="0"/>
                <w:sz w:val="24"/>
                <w:szCs w:val="24"/>
              </w:rPr>
            </w:pPr>
          </w:p>
        </w:tc>
      </w:tr>
      <w:tr w:rsidR="00EC2DB9" w:rsidTr="00B942E0">
        <w:trPr>
          <w:trHeight w:val="602"/>
        </w:trPr>
        <w:tc>
          <w:tcPr>
            <w:tcW w:w="8819" w:type="dxa"/>
            <w:tcBorders>
              <w:top w:val="nil"/>
              <w:left w:val="nil"/>
              <w:bottom w:val="nil"/>
              <w:right w:val="nil"/>
            </w:tcBorders>
          </w:tcPr>
          <w:p w:rsidR="00EC2DB9" w:rsidRPr="00EC2DB9" w:rsidRDefault="00EC2DB9" w:rsidP="004C41DE">
            <w:pPr>
              <w:pStyle w:val="a3"/>
              <w:numPr>
                <w:ilvl w:val="0"/>
                <w:numId w:val="1"/>
              </w:numPr>
              <w:autoSpaceDE w:val="0"/>
              <w:autoSpaceDN w:val="0"/>
              <w:adjustRightInd w:val="0"/>
              <w:spacing w:line="560" w:lineRule="exact"/>
              <w:ind w:firstLineChars="0"/>
              <w:jc w:val="left"/>
              <w:rPr>
                <w:rFonts w:ascii="黑体" w:eastAsia="黑体" w:cs="黑体"/>
                <w:color w:val="000000"/>
                <w:kern w:val="0"/>
                <w:sz w:val="32"/>
                <w:szCs w:val="32"/>
              </w:rPr>
            </w:pPr>
            <w:r w:rsidRPr="00EC2DB9">
              <w:rPr>
                <w:rFonts w:ascii="黑体" w:eastAsia="黑体" w:cs="黑体" w:hint="eastAsia"/>
                <w:color w:val="000000"/>
                <w:kern w:val="0"/>
                <w:sz w:val="32"/>
                <w:szCs w:val="32"/>
              </w:rPr>
              <w:lastRenderedPageBreak/>
              <w:t>哲学</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sidRPr="00357510">
              <w:rPr>
                <w:rFonts w:ascii="宋体" w:eastAsia="宋体" w:hAnsi="Calibri" w:cs="宋体"/>
                <w:color w:val="000000"/>
                <w:sz w:val="32"/>
                <w:szCs w:val="32"/>
              </w:rPr>
              <w:t>1</w:t>
            </w:r>
            <w:r>
              <w:rPr>
                <w:rFonts w:ascii="宋体" w:eastAsia="宋体" w:hAnsi="Calibri" w:cs="宋体" w:hint="eastAsia"/>
                <w:color w:val="000000"/>
                <w:sz w:val="32"/>
                <w:szCs w:val="32"/>
              </w:rPr>
              <w:t>、</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四个全面</w:t>
            </w:r>
            <w:r w:rsidR="007D4FD7">
              <w:rPr>
                <w:rFonts w:ascii="宋体" w:eastAsia="宋体" w:hAnsi="Calibri" w:cs="宋体" w:hint="eastAsia"/>
                <w:color w:val="000000"/>
                <w:sz w:val="32"/>
                <w:szCs w:val="32"/>
              </w:rPr>
              <w:t>”</w:t>
            </w:r>
            <w:r>
              <w:rPr>
                <w:rFonts w:ascii="宋体" w:eastAsia="宋体" w:hAnsi="Calibri" w:cs="宋体" w:hint="eastAsia"/>
                <w:color w:val="000000"/>
                <w:sz w:val="32"/>
                <w:szCs w:val="32"/>
              </w:rPr>
              <w:t>战略布局的哲学基础及其理论渊源研究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2</w:t>
            </w:r>
            <w:r>
              <w:rPr>
                <w:rFonts w:ascii="宋体" w:eastAsia="宋体" w:hAnsi="Calibri" w:cs="宋体" w:hint="eastAsia"/>
                <w:color w:val="000000"/>
                <w:sz w:val="32"/>
                <w:szCs w:val="32"/>
              </w:rPr>
              <w:t>、马克思主义哲学中国化与中国话语体系建设研究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3</w:t>
            </w:r>
            <w:r>
              <w:rPr>
                <w:rFonts w:ascii="宋体" w:eastAsia="宋体" w:hAnsi="Calibri" w:cs="宋体" w:hint="eastAsia"/>
                <w:color w:val="000000"/>
                <w:sz w:val="32"/>
                <w:szCs w:val="32"/>
              </w:rPr>
              <w:t>、全球化时代的中国哲学传统及其当代发展研究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4</w:t>
            </w:r>
            <w:r>
              <w:rPr>
                <w:rFonts w:ascii="宋体" w:eastAsia="宋体" w:hAnsi="Calibri" w:cs="宋体" w:hint="eastAsia"/>
                <w:color w:val="000000"/>
                <w:sz w:val="32"/>
                <w:szCs w:val="32"/>
              </w:rPr>
              <w:t>、现代社会中的宗教问题与宗教伦理研究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5</w:t>
            </w:r>
            <w:r>
              <w:rPr>
                <w:rFonts w:ascii="宋体" w:eastAsia="宋体" w:hAnsi="Calibri" w:cs="宋体" w:hint="eastAsia"/>
                <w:color w:val="000000"/>
                <w:sz w:val="32"/>
                <w:szCs w:val="32"/>
              </w:rPr>
              <w:t>、公民道德与社会风尚前沿问题研究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6</w:t>
            </w:r>
            <w:r w:rsidR="002E66DE">
              <w:rPr>
                <w:rFonts w:ascii="宋体" w:eastAsia="宋体" w:hAnsi="Calibri" w:cs="宋体" w:hint="eastAsia"/>
                <w:color w:val="000000"/>
                <w:sz w:val="32"/>
                <w:szCs w:val="32"/>
              </w:rPr>
              <w:t>、</w:t>
            </w:r>
            <w:r>
              <w:rPr>
                <w:rFonts w:ascii="宋体" w:eastAsia="宋体" w:hAnsi="Calibri" w:cs="宋体" w:hint="eastAsia"/>
                <w:color w:val="000000"/>
                <w:sz w:val="32"/>
                <w:szCs w:val="32"/>
              </w:rPr>
              <w:t>社会文明的人文精神基础研究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7</w:t>
            </w:r>
            <w:r>
              <w:rPr>
                <w:rFonts w:ascii="宋体" w:eastAsia="宋体" w:hAnsi="Calibri" w:cs="宋体" w:hint="eastAsia"/>
                <w:color w:val="000000"/>
                <w:sz w:val="32"/>
                <w:szCs w:val="32"/>
              </w:rPr>
              <w:t>、乡贤文化的传承与创新研究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8</w:t>
            </w:r>
            <w:r>
              <w:rPr>
                <w:rFonts w:ascii="宋体" w:eastAsia="宋体" w:hAnsi="Calibri" w:cs="宋体" w:hint="eastAsia"/>
                <w:color w:val="000000"/>
                <w:sz w:val="32"/>
                <w:szCs w:val="32"/>
              </w:rPr>
              <w:t>、唯物史观的当代形态研究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9</w:t>
            </w:r>
            <w:r>
              <w:rPr>
                <w:rFonts w:ascii="宋体" w:eastAsia="宋体" w:hAnsi="Calibri" w:cs="宋体" w:hint="eastAsia"/>
                <w:color w:val="000000"/>
                <w:sz w:val="32"/>
                <w:szCs w:val="32"/>
              </w:rPr>
              <w:t>、中西方哲学的跨文化对话研究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lastRenderedPageBreak/>
              <w:t>10</w:t>
            </w:r>
            <w:r>
              <w:rPr>
                <w:rFonts w:ascii="宋体" w:eastAsia="宋体" w:hAnsi="Calibri" w:cs="宋体" w:hint="eastAsia"/>
                <w:color w:val="000000"/>
                <w:sz w:val="32"/>
                <w:szCs w:val="32"/>
              </w:rPr>
              <w:t>、政治哲学前沿理论研究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11</w:t>
            </w:r>
            <w:r>
              <w:rPr>
                <w:rFonts w:ascii="宋体" w:eastAsia="宋体" w:hAnsi="Calibri" w:cs="宋体" w:hint="eastAsia"/>
                <w:color w:val="000000"/>
                <w:sz w:val="32"/>
                <w:szCs w:val="32"/>
              </w:rPr>
              <w:t>、社会信任与社会信用研究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12</w:t>
            </w:r>
            <w:r>
              <w:rPr>
                <w:rFonts w:ascii="宋体" w:eastAsia="宋体" w:hAnsi="Calibri" w:cs="宋体" w:hint="eastAsia"/>
                <w:color w:val="000000"/>
                <w:sz w:val="32"/>
                <w:szCs w:val="32"/>
              </w:rPr>
              <w:t>、现代西方哲学前沿理论研究</w:t>
            </w:r>
          </w:p>
          <w:p w:rsidR="00C43716" w:rsidRDefault="00C43716" w:rsidP="004C41DE">
            <w:pPr>
              <w:autoSpaceDE w:val="0"/>
              <w:autoSpaceDN w:val="0"/>
              <w:adjustRightInd w:val="0"/>
              <w:spacing w:line="560" w:lineRule="exact"/>
              <w:jc w:val="left"/>
              <w:rPr>
                <w:rFonts w:ascii="Calibri" w:eastAsia="宋体" w:hAnsi="Calibri" w:cs="Calibri"/>
                <w:color w:val="000000"/>
                <w:sz w:val="32"/>
                <w:szCs w:val="32"/>
              </w:rPr>
            </w:pPr>
            <w:r>
              <w:rPr>
                <w:rFonts w:ascii="宋体" w:eastAsia="宋体" w:hAnsi="Calibri" w:cs="宋体"/>
                <w:color w:val="000000"/>
                <w:sz w:val="32"/>
                <w:szCs w:val="32"/>
              </w:rPr>
              <w:t>13</w:t>
            </w:r>
            <w:r>
              <w:rPr>
                <w:rFonts w:ascii="宋体" w:eastAsia="宋体" w:hAnsi="Calibri" w:cs="宋体" w:hint="eastAsia"/>
                <w:color w:val="000000"/>
                <w:sz w:val="32"/>
                <w:szCs w:val="32"/>
              </w:rPr>
              <w:t>、哲学基本问题、基础理论研究</w:t>
            </w:r>
          </w:p>
          <w:p w:rsidR="008734E1" w:rsidRPr="00C43716" w:rsidRDefault="008734E1" w:rsidP="004C41DE">
            <w:pPr>
              <w:autoSpaceDE w:val="0"/>
              <w:autoSpaceDN w:val="0"/>
              <w:adjustRightInd w:val="0"/>
              <w:spacing w:line="560" w:lineRule="exact"/>
              <w:jc w:val="left"/>
              <w:rPr>
                <w:rFonts w:ascii="黑体" w:eastAsia="黑体" w:cs="黑体"/>
                <w:color w:val="000000"/>
                <w:kern w:val="0"/>
                <w:sz w:val="32"/>
                <w:szCs w:val="32"/>
              </w:rPr>
            </w:pPr>
          </w:p>
        </w:tc>
      </w:tr>
      <w:tr w:rsidR="00EC2DB9" w:rsidTr="00B942E0">
        <w:trPr>
          <w:trHeight w:val="602"/>
        </w:trPr>
        <w:tc>
          <w:tcPr>
            <w:tcW w:w="8819" w:type="dxa"/>
            <w:tcBorders>
              <w:top w:val="nil"/>
              <w:left w:val="nil"/>
              <w:bottom w:val="nil"/>
              <w:right w:val="nil"/>
            </w:tcBorders>
          </w:tcPr>
          <w:p w:rsidR="00EC2DB9" w:rsidRPr="00EC2DB9" w:rsidRDefault="00EC2DB9" w:rsidP="004C41DE">
            <w:pPr>
              <w:pStyle w:val="a3"/>
              <w:numPr>
                <w:ilvl w:val="0"/>
                <w:numId w:val="1"/>
              </w:numPr>
              <w:autoSpaceDE w:val="0"/>
              <w:autoSpaceDN w:val="0"/>
              <w:adjustRightInd w:val="0"/>
              <w:spacing w:line="560" w:lineRule="exact"/>
              <w:ind w:firstLineChars="0"/>
              <w:jc w:val="left"/>
              <w:rPr>
                <w:rFonts w:ascii="黑体" w:eastAsia="黑体" w:cs="黑体"/>
                <w:color w:val="000000"/>
                <w:kern w:val="0"/>
                <w:sz w:val="32"/>
                <w:szCs w:val="32"/>
              </w:rPr>
            </w:pPr>
            <w:r w:rsidRPr="00EC2DB9">
              <w:rPr>
                <w:rFonts w:ascii="黑体" w:eastAsia="黑体" w:cs="黑体" w:hint="eastAsia"/>
                <w:color w:val="000000"/>
                <w:kern w:val="0"/>
                <w:sz w:val="32"/>
                <w:szCs w:val="32"/>
              </w:rPr>
              <w:lastRenderedPageBreak/>
              <w:t xml:space="preserve">经济学  </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357510">
              <w:rPr>
                <w:rFonts w:ascii="宋体" w:eastAsia="宋体" w:hAnsi="Calibri" w:cs="宋体"/>
                <w:sz w:val="32"/>
                <w:szCs w:val="32"/>
              </w:rPr>
              <w:t>1</w:t>
            </w:r>
            <w:r>
              <w:rPr>
                <w:rFonts w:ascii="宋体" w:eastAsia="宋体" w:hAnsi="Calibri" w:cs="宋体" w:hint="eastAsia"/>
                <w:sz w:val="32"/>
                <w:szCs w:val="32"/>
              </w:rPr>
              <w:t>、江苏策应</w:t>
            </w:r>
            <w:r w:rsidR="007D4FD7">
              <w:rPr>
                <w:rFonts w:ascii="宋体" w:eastAsia="宋体" w:hAnsi="Calibri" w:cs="宋体" w:hint="eastAsia"/>
                <w:sz w:val="32"/>
                <w:szCs w:val="32"/>
              </w:rPr>
              <w:t>“</w:t>
            </w:r>
            <w:r>
              <w:rPr>
                <w:rFonts w:ascii="宋体" w:eastAsia="宋体" w:hAnsi="Calibri" w:cs="宋体" w:hint="eastAsia"/>
                <w:sz w:val="32"/>
                <w:szCs w:val="32"/>
              </w:rPr>
              <w:t>一带一路</w:t>
            </w:r>
            <w:r w:rsidR="007D4FD7">
              <w:rPr>
                <w:rFonts w:ascii="宋体" w:eastAsia="宋体" w:hAnsi="Calibri" w:cs="宋体" w:hint="eastAsia"/>
                <w:sz w:val="32"/>
                <w:szCs w:val="32"/>
              </w:rPr>
              <w:t>”</w:t>
            </w:r>
            <w:r>
              <w:rPr>
                <w:rFonts w:ascii="宋体" w:eastAsia="宋体" w:hAnsi="Calibri" w:cs="宋体" w:hint="eastAsia"/>
                <w:sz w:val="32"/>
                <w:szCs w:val="32"/>
              </w:rPr>
              <w:t>国家战略研究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、江苏深入参与长江经济带建设研究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、江苏复制对接上海自贸区经验问题研究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、江苏发展</w:t>
            </w:r>
            <w:r w:rsidR="007D4FD7">
              <w:rPr>
                <w:rFonts w:ascii="宋体" w:eastAsia="宋体" w:hAnsi="Calibri" w:cs="宋体" w:hint="eastAsia"/>
                <w:sz w:val="32"/>
                <w:szCs w:val="32"/>
              </w:rPr>
              <w:t>“</w:t>
            </w:r>
            <w:r>
              <w:rPr>
                <w:rFonts w:ascii="宋体" w:eastAsia="宋体" w:hAnsi="Calibri" w:cs="宋体" w:hint="eastAsia"/>
                <w:sz w:val="32"/>
                <w:szCs w:val="32"/>
              </w:rPr>
              <w:t>互联网</w:t>
            </w:r>
            <w:r>
              <w:rPr>
                <w:rFonts w:ascii="宋体" w:eastAsia="宋体" w:hAnsi="Calibri" w:cs="宋体"/>
                <w:sz w:val="32"/>
                <w:szCs w:val="32"/>
              </w:rPr>
              <w:t>+</w:t>
            </w:r>
            <w:r w:rsidR="007D4FD7">
              <w:rPr>
                <w:rFonts w:ascii="宋体" w:eastAsia="宋体" w:hAnsi="Calibri" w:cs="宋体" w:hint="eastAsia"/>
                <w:sz w:val="32"/>
                <w:szCs w:val="32"/>
              </w:rPr>
              <w:t>”</w:t>
            </w:r>
            <w:r>
              <w:rPr>
                <w:rFonts w:ascii="宋体" w:eastAsia="宋体" w:hAnsi="Calibri" w:cs="宋体" w:hint="eastAsia"/>
                <w:sz w:val="32"/>
                <w:szCs w:val="32"/>
              </w:rPr>
              <w:t>经济问题研究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、深化苏南自主创新示范区建设问题研究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、江苏新型比较优势培育研究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、新型城镇化与江苏区域协调发展研究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、新常态下江苏战略性新兴产业发展问题研究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、增创江苏开放型经济新优势问题研究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、江苏更加积极有效利用外资对策研究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、服务实体经济推进金融改革对策研究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、加快江苏开发区转型升级研究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、江苏经济全要素生产率增长与相关政策研究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14</w:t>
            </w:r>
            <w:r>
              <w:rPr>
                <w:rFonts w:ascii="宋体" w:eastAsia="宋体" w:hAnsi="Calibri" w:cs="宋体" w:hint="eastAsia"/>
                <w:sz w:val="32"/>
                <w:szCs w:val="32"/>
              </w:rPr>
              <w:t>、江苏经济新增长点培育问题研究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15</w:t>
            </w:r>
            <w:r>
              <w:rPr>
                <w:rFonts w:ascii="宋体" w:eastAsia="宋体" w:hAnsi="Calibri" w:cs="宋体" w:hint="eastAsia"/>
                <w:sz w:val="32"/>
                <w:szCs w:val="32"/>
              </w:rPr>
              <w:t>、江苏民间投资市场准入机制研究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16</w:t>
            </w:r>
            <w:r>
              <w:rPr>
                <w:rFonts w:ascii="宋体" w:eastAsia="宋体" w:hAnsi="Calibri" w:cs="宋体" w:hint="eastAsia"/>
                <w:sz w:val="32"/>
                <w:szCs w:val="32"/>
              </w:rPr>
              <w:t>、江苏低碳经济发展新路径研究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17</w:t>
            </w:r>
            <w:r>
              <w:rPr>
                <w:rFonts w:ascii="宋体" w:eastAsia="宋体" w:hAnsi="Calibri" w:cs="宋体" w:hint="eastAsia"/>
                <w:sz w:val="32"/>
                <w:szCs w:val="32"/>
              </w:rPr>
              <w:t>、江苏互联网金融发展战略研究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18</w:t>
            </w:r>
            <w:r>
              <w:rPr>
                <w:rFonts w:ascii="宋体" w:eastAsia="宋体" w:hAnsi="Calibri" w:cs="宋体" w:hint="eastAsia"/>
                <w:sz w:val="32"/>
                <w:szCs w:val="32"/>
              </w:rPr>
              <w:t>、农村流动人口的土地流转机制与政策研究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19</w:t>
            </w:r>
            <w:r>
              <w:rPr>
                <w:rFonts w:ascii="宋体" w:eastAsia="宋体" w:hAnsi="Calibri" w:cs="宋体" w:hint="eastAsia"/>
                <w:sz w:val="32"/>
                <w:szCs w:val="32"/>
              </w:rPr>
              <w:t>、江苏引导</w:t>
            </w:r>
            <w:r w:rsidR="007D4FD7">
              <w:rPr>
                <w:rFonts w:ascii="宋体" w:eastAsia="宋体" w:hAnsi="Calibri" w:cs="宋体" w:hint="eastAsia"/>
                <w:sz w:val="32"/>
                <w:szCs w:val="32"/>
              </w:rPr>
              <w:t>“</w:t>
            </w:r>
            <w:r>
              <w:rPr>
                <w:rFonts w:ascii="宋体" w:eastAsia="宋体" w:hAnsi="Calibri" w:cs="宋体" w:hint="eastAsia"/>
                <w:sz w:val="32"/>
                <w:szCs w:val="32"/>
              </w:rPr>
              <w:t>大众创业、万众创新</w:t>
            </w:r>
            <w:r w:rsidR="007D4FD7">
              <w:rPr>
                <w:rFonts w:ascii="宋体" w:eastAsia="宋体" w:hAnsi="Calibri" w:cs="宋体" w:hint="eastAsia"/>
                <w:sz w:val="32"/>
                <w:szCs w:val="32"/>
              </w:rPr>
              <w:t>”</w:t>
            </w:r>
            <w:r>
              <w:rPr>
                <w:rFonts w:ascii="宋体" w:eastAsia="宋体" w:hAnsi="Calibri" w:cs="宋体" w:hint="eastAsia"/>
                <w:sz w:val="32"/>
                <w:szCs w:val="32"/>
              </w:rPr>
              <w:t>对策研究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20</w:t>
            </w:r>
            <w:r>
              <w:rPr>
                <w:rFonts w:ascii="宋体" w:eastAsia="宋体" w:hAnsi="Calibri" w:cs="宋体" w:hint="eastAsia"/>
                <w:sz w:val="32"/>
                <w:szCs w:val="32"/>
              </w:rPr>
              <w:t>、培育和发展文化非营利组织研究</w:t>
            </w:r>
          </w:p>
          <w:p w:rsidR="00C43716"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21</w:t>
            </w:r>
            <w:r>
              <w:rPr>
                <w:rFonts w:ascii="宋体" w:eastAsia="宋体" w:hAnsi="Calibri" w:cs="宋体" w:hint="eastAsia"/>
                <w:sz w:val="32"/>
                <w:szCs w:val="32"/>
              </w:rPr>
              <w:t>、经济学学科建设与基础理论问题研究</w:t>
            </w:r>
          </w:p>
          <w:p w:rsidR="00EC2DB9" w:rsidRPr="00C43716" w:rsidRDefault="00EC2DB9" w:rsidP="004C41DE">
            <w:pPr>
              <w:autoSpaceDE w:val="0"/>
              <w:autoSpaceDN w:val="0"/>
              <w:adjustRightInd w:val="0"/>
              <w:spacing w:line="560" w:lineRule="exact"/>
              <w:jc w:val="left"/>
              <w:rPr>
                <w:sz w:val="32"/>
                <w:szCs w:val="32"/>
              </w:rPr>
            </w:pPr>
          </w:p>
        </w:tc>
      </w:tr>
      <w:tr w:rsidR="00EC2DB9" w:rsidTr="00B942E0">
        <w:trPr>
          <w:trHeight w:val="602"/>
        </w:trPr>
        <w:tc>
          <w:tcPr>
            <w:tcW w:w="8819" w:type="dxa"/>
            <w:tcBorders>
              <w:top w:val="nil"/>
              <w:left w:val="nil"/>
              <w:bottom w:val="nil"/>
              <w:right w:val="nil"/>
            </w:tcBorders>
          </w:tcPr>
          <w:p w:rsidR="00EC2DB9" w:rsidRPr="00EC2DB9" w:rsidRDefault="00EC2DB9" w:rsidP="004C41DE">
            <w:pPr>
              <w:pStyle w:val="a3"/>
              <w:numPr>
                <w:ilvl w:val="0"/>
                <w:numId w:val="1"/>
              </w:numPr>
              <w:autoSpaceDE w:val="0"/>
              <w:autoSpaceDN w:val="0"/>
              <w:adjustRightInd w:val="0"/>
              <w:spacing w:line="560" w:lineRule="exact"/>
              <w:ind w:firstLineChars="0"/>
              <w:jc w:val="left"/>
              <w:rPr>
                <w:rFonts w:ascii="黑体" w:eastAsia="黑体" w:cs="黑体"/>
                <w:color w:val="000000"/>
                <w:kern w:val="0"/>
                <w:sz w:val="32"/>
                <w:szCs w:val="32"/>
              </w:rPr>
            </w:pPr>
            <w:r w:rsidRPr="00EC2DB9">
              <w:rPr>
                <w:rFonts w:ascii="黑体" w:eastAsia="黑体" w:cs="黑体" w:hint="eastAsia"/>
                <w:color w:val="000000"/>
                <w:kern w:val="0"/>
                <w:sz w:val="32"/>
                <w:szCs w:val="32"/>
              </w:rPr>
              <w:t xml:space="preserve">管理学 </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357510">
              <w:rPr>
                <w:rFonts w:ascii="宋体" w:eastAsia="宋体" w:hAnsi="Calibri" w:cs="宋体"/>
                <w:sz w:val="32"/>
                <w:szCs w:val="32"/>
              </w:rPr>
              <w:t>1</w:t>
            </w:r>
            <w:r>
              <w:rPr>
                <w:rFonts w:ascii="宋体" w:eastAsia="宋体" w:hAnsi="Calibri" w:cs="宋体" w:hint="eastAsia"/>
                <w:sz w:val="32"/>
                <w:szCs w:val="32"/>
              </w:rPr>
              <w:t>、</w:t>
            </w:r>
            <w:r w:rsidR="00357510">
              <w:rPr>
                <w:rFonts w:ascii="宋体" w:eastAsia="宋体" w:hAnsi="Calibri" w:cs="宋体" w:hint="eastAsia"/>
                <w:sz w:val="32"/>
                <w:szCs w:val="32"/>
              </w:rPr>
              <w:t>“</w:t>
            </w:r>
            <w:r>
              <w:rPr>
                <w:rFonts w:ascii="宋体" w:eastAsia="宋体" w:hAnsi="Calibri" w:cs="宋体" w:hint="eastAsia"/>
                <w:sz w:val="32"/>
                <w:szCs w:val="32"/>
              </w:rPr>
              <w:t>一带一路</w:t>
            </w:r>
            <w:r w:rsidR="00357510">
              <w:rPr>
                <w:rFonts w:ascii="宋体" w:eastAsia="宋体" w:hAnsi="Calibri" w:cs="宋体" w:hint="eastAsia"/>
                <w:sz w:val="32"/>
                <w:szCs w:val="32"/>
              </w:rPr>
              <w:t>”</w:t>
            </w:r>
            <w:r>
              <w:rPr>
                <w:rFonts w:ascii="宋体" w:eastAsia="宋体" w:hAnsi="Calibri" w:cs="宋体" w:hint="eastAsia"/>
                <w:sz w:val="32"/>
                <w:szCs w:val="32"/>
              </w:rPr>
              <w:t>背景下江苏产业发展战略研究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w:t>
            </w:r>
            <w:r w:rsidR="00357510">
              <w:rPr>
                <w:rFonts w:ascii="宋体" w:eastAsia="宋体" w:hAnsi="Calibri" w:cs="宋体" w:hint="eastAsia"/>
                <w:sz w:val="32"/>
                <w:szCs w:val="32"/>
              </w:rPr>
              <w:t>“</w:t>
            </w:r>
            <w:r>
              <w:rPr>
                <w:rFonts w:ascii="宋体" w:eastAsia="宋体" w:hAnsi="Calibri" w:cs="宋体" w:hint="eastAsia"/>
                <w:sz w:val="32"/>
                <w:szCs w:val="32"/>
              </w:rPr>
              <w:t>互联网</w:t>
            </w:r>
            <w:r>
              <w:rPr>
                <w:rFonts w:ascii="宋体" w:eastAsia="宋体" w:hAnsi="Calibri" w:cs="宋体"/>
                <w:sz w:val="32"/>
                <w:szCs w:val="32"/>
              </w:rPr>
              <w:t>+</w:t>
            </w:r>
            <w:r w:rsidR="00357510">
              <w:rPr>
                <w:rFonts w:ascii="宋体" w:eastAsia="宋体" w:hAnsi="Calibri" w:cs="宋体" w:hint="eastAsia"/>
                <w:sz w:val="32"/>
                <w:szCs w:val="32"/>
              </w:rPr>
              <w:t>”</w:t>
            </w:r>
            <w:r>
              <w:rPr>
                <w:rFonts w:ascii="宋体" w:eastAsia="宋体" w:hAnsi="Calibri" w:cs="宋体" w:hint="eastAsia"/>
                <w:sz w:val="32"/>
                <w:szCs w:val="32"/>
              </w:rPr>
              <w:t>情境中的企业商业模式创新研究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、工业</w:t>
            </w:r>
            <w:r>
              <w:rPr>
                <w:rFonts w:ascii="宋体" w:eastAsia="宋体" w:hAnsi="Calibri" w:cs="宋体"/>
                <w:sz w:val="32"/>
                <w:szCs w:val="32"/>
              </w:rPr>
              <w:t>4.0</w:t>
            </w:r>
            <w:r>
              <w:rPr>
                <w:rFonts w:ascii="宋体" w:eastAsia="宋体" w:hAnsi="Calibri" w:cs="宋体" w:hint="eastAsia"/>
                <w:sz w:val="32"/>
                <w:szCs w:val="32"/>
              </w:rPr>
              <w:t>对江苏制造业的影响与江苏制造业发展战略研究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、生态型智慧城市建设指标体系研究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、江苏农村城镇化与生态文明建设耦合研究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、生态环境协同治理与公民生态权利保障研究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、网络环境下企业创新行为与决策机制研究</w:t>
            </w:r>
            <w:r>
              <w:rPr>
                <w:rFonts w:ascii="宋体" w:eastAsia="宋体" w:hAnsi="Calibri" w:cs="宋体"/>
                <w:sz w:val="32"/>
                <w:szCs w:val="32"/>
              </w:rPr>
              <w:t xml:space="preserve"> </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、新常态下江苏小微企业发展环境构建研究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、基于大数据的江苏科技服务业创新发展研究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、江苏企业品牌国际化战略研究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、江苏绿色消费引导政策与激励机制研究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、江苏公务员绩效考核状况实证研究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、江苏涉农电子商务研究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14</w:t>
            </w:r>
            <w:r>
              <w:rPr>
                <w:rFonts w:ascii="宋体" w:eastAsia="宋体" w:hAnsi="Calibri" w:cs="宋体" w:hint="eastAsia"/>
                <w:sz w:val="32"/>
                <w:szCs w:val="32"/>
              </w:rPr>
              <w:t>、新形势下加快推进城市公立医院改革路径研究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15</w:t>
            </w:r>
            <w:r>
              <w:rPr>
                <w:rFonts w:ascii="宋体" w:eastAsia="宋体" w:hAnsi="Calibri" w:cs="宋体" w:hint="eastAsia"/>
                <w:sz w:val="32"/>
                <w:szCs w:val="32"/>
              </w:rPr>
              <w:t>、促进文化消费政策研究</w:t>
            </w:r>
          </w:p>
          <w:p w:rsidR="00C43716"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16</w:t>
            </w:r>
            <w:r>
              <w:rPr>
                <w:rFonts w:ascii="宋体" w:eastAsia="宋体" w:hAnsi="Calibri" w:cs="宋体" w:hint="eastAsia"/>
                <w:sz w:val="32"/>
                <w:szCs w:val="32"/>
              </w:rPr>
              <w:t>、管理学科基础理论研究</w:t>
            </w:r>
          </w:p>
          <w:p w:rsidR="00E543BD" w:rsidRPr="00C43716" w:rsidRDefault="00E543BD" w:rsidP="004C41DE">
            <w:pPr>
              <w:autoSpaceDE w:val="0"/>
              <w:autoSpaceDN w:val="0"/>
              <w:adjustRightInd w:val="0"/>
              <w:spacing w:line="560" w:lineRule="exact"/>
              <w:jc w:val="left"/>
              <w:rPr>
                <w:rFonts w:ascii="宋体" w:eastAsia="宋体" w:cs="宋体"/>
                <w:color w:val="000000"/>
                <w:kern w:val="0"/>
                <w:sz w:val="28"/>
                <w:szCs w:val="28"/>
              </w:rPr>
            </w:pPr>
          </w:p>
        </w:tc>
      </w:tr>
      <w:tr w:rsidR="00EC2DB9" w:rsidTr="00B942E0">
        <w:trPr>
          <w:trHeight w:val="602"/>
        </w:trPr>
        <w:tc>
          <w:tcPr>
            <w:tcW w:w="8819" w:type="dxa"/>
            <w:tcBorders>
              <w:top w:val="nil"/>
              <w:left w:val="nil"/>
              <w:bottom w:val="nil"/>
              <w:right w:val="nil"/>
            </w:tcBorders>
          </w:tcPr>
          <w:p w:rsidR="00EC2DB9" w:rsidRDefault="00EC2DB9" w:rsidP="004C41DE">
            <w:pPr>
              <w:pStyle w:val="a3"/>
              <w:numPr>
                <w:ilvl w:val="0"/>
                <w:numId w:val="1"/>
              </w:numPr>
              <w:autoSpaceDE w:val="0"/>
              <w:autoSpaceDN w:val="0"/>
              <w:adjustRightInd w:val="0"/>
              <w:spacing w:line="560" w:lineRule="exact"/>
              <w:ind w:firstLineChars="0"/>
              <w:jc w:val="left"/>
              <w:rPr>
                <w:rFonts w:ascii="黑体" w:eastAsia="黑体" w:cs="黑体"/>
                <w:color w:val="000000"/>
                <w:kern w:val="0"/>
                <w:sz w:val="32"/>
                <w:szCs w:val="32"/>
              </w:rPr>
            </w:pPr>
            <w:r w:rsidRPr="00EC2DB9">
              <w:rPr>
                <w:rFonts w:ascii="黑体" w:eastAsia="黑体" w:cs="黑体" w:hint="eastAsia"/>
                <w:color w:val="000000"/>
                <w:kern w:val="0"/>
                <w:sz w:val="32"/>
                <w:szCs w:val="32"/>
              </w:rPr>
              <w:t>政治学</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7D4FD7">
              <w:rPr>
                <w:rFonts w:ascii="宋体" w:eastAsia="宋体" w:hAnsi="Calibri" w:cs="宋体"/>
                <w:sz w:val="32"/>
                <w:szCs w:val="32"/>
              </w:rPr>
              <w:t>1</w:t>
            </w:r>
            <w:r>
              <w:rPr>
                <w:rFonts w:ascii="宋体" w:eastAsia="宋体" w:hAnsi="Calibri" w:cs="宋体" w:hint="eastAsia"/>
                <w:sz w:val="32"/>
                <w:szCs w:val="32"/>
              </w:rPr>
              <w:t>、协调推进</w:t>
            </w:r>
            <w:r w:rsidR="007D4FD7">
              <w:rPr>
                <w:rFonts w:ascii="宋体" w:eastAsia="宋体" w:hAnsi="Calibri" w:cs="宋体" w:hint="eastAsia"/>
                <w:sz w:val="32"/>
                <w:szCs w:val="32"/>
              </w:rPr>
              <w:t>“</w:t>
            </w:r>
            <w:r>
              <w:rPr>
                <w:rFonts w:ascii="宋体" w:eastAsia="宋体" w:hAnsi="Calibri" w:cs="宋体" w:hint="eastAsia"/>
                <w:sz w:val="32"/>
                <w:szCs w:val="32"/>
              </w:rPr>
              <w:t>四个全面</w:t>
            </w:r>
            <w:r w:rsidR="007D4FD7">
              <w:rPr>
                <w:rFonts w:ascii="宋体" w:eastAsia="宋体" w:hAnsi="Calibri" w:cs="宋体" w:hint="eastAsia"/>
                <w:sz w:val="32"/>
                <w:szCs w:val="32"/>
              </w:rPr>
              <w:t>”</w:t>
            </w:r>
            <w:r>
              <w:rPr>
                <w:rFonts w:ascii="宋体" w:eastAsia="宋体" w:hAnsi="Calibri" w:cs="宋体" w:hint="eastAsia"/>
                <w:sz w:val="32"/>
                <w:szCs w:val="32"/>
              </w:rPr>
              <w:t>战略布局与当代中国政治发展研究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、全面推进依法治国的政治基础研究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、中国特色社会主义民主话语体系研究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、党的领导与人民代表大会制度的关系研究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、党的群众路线与中国特色社会主义协商民主的独特优势研究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、应急管理中政府与社会组织协同治理机制研究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、经济新常态条件下的政府与企业关系研究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、新型城镇化与地方政府治理创新研究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、基层治理法治化的实现路径研究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、地方政府治理能力与治理工具创新研究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、公民网络维权的政府回应研究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、廉政建设的制度创新研究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、公务员工作动机、激励与问责问题综合研究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14</w:t>
            </w:r>
            <w:r>
              <w:rPr>
                <w:rFonts w:ascii="宋体" w:eastAsia="宋体" w:hAnsi="Calibri" w:cs="宋体" w:hint="eastAsia"/>
                <w:sz w:val="32"/>
                <w:szCs w:val="32"/>
              </w:rPr>
              <w:t>、网络突发公共事件的政府治理模式与机制研究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15</w:t>
            </w:r>
            <w:r>
              <w:rPr>
                <w:rFonts w:ascii="宋体" w:eastAsia="宋体" w:hAnsi="Calibri" w:cs="宋体" w:hint="eastAsia"/>
                <w:sz w:val="32"/>
                <w:szCs w:val="32"/>
              </w:rPr>
              <w:t>、反腐倡廉视阈下的行政监督研究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16</w:t>
            </w:r>
            <w:r>
              <w:rPr>
                <w:rFonts w:ascii="宋体" w:eastAsia="宋体" w:hAnsi="Calibri" w:cs="宋体" w:hint="eastAsia"/>
                <w:sz w:val="32"/>
                <w:szCs w:val="32"/>
              </w:rPr>
              <w:t>、政府绩效第三方评估主体体系研究</w:t>
            </w:r>
          </w:p>
          <w:p w:rsidR="00C43716"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17</w:t>
            </w:r>
            <w:r>
              <w:rPr>
                <w:rFonts w:ascii="宋体" w:eastAsia="宋体" w:hAnsi="Calibri" w:cs="宋体" w:hint="eastAsia"/>
                <w:sz w:val="32"/>
                <w:szCs w:val="32"/>
              </w:rPr>
              <w:t>、政治学基础理论与前沿理论问题研究</w:t>
            </w:r>
          </w:p>
          <w:p w:rsidR="00EC2DB9" w:rsidRPr="00C43716" w:rsidRDefault="00EC2DB9" w:rsidP="004C41DE">
            <w:pPr>
              <w:autoSpaceDE w:val="0"/>
              <w:autoSpaceDN w:val="0"/>
              <w:adjustRightInd w:val="0"/>
              <w:spacing w:line="560" w:lineRule="exact"/>
              <w:jc w:val="left"/>
              <w:rPr>
                <w:rFonts w:ascii="黑体" w:eastAsia="黑体" w:cs="黑体"/>
                <w:color w:val="000000"/>
                <w:kern w:val="0"/>
                <w:sz w:val="32"/>
                <w:szCs w:val="32"/>
              </w:rPr>
            </w:pPr>
          </w:p>
        </w:tc>
      </w:tr>
      <w:tr w:rsidR="00EC2DB9" w:rsidTr="00B942E0">
        <w:trPr>
          <w:trHeight w:val="602"/>
        </w:trPr>
        <w:tc>
          <w:tcPr>
            <w:tcW w:w="8819" w:type="dxa"/>
            <w:tcBorders>
              <w:top w:val="nil"/>
              <w:left w:val="nil"/>
              <w:bottom w:val="nil"/>
              <w:right w:val="nil"/>
            </w:tcBorders>
          </w:tcPr>
          <w:p w:rsidR="00EC2DB9" w:rsidRPr="00EC2DB9" w:rsidRDefault="00EC2DB9" w:rsidP="004C41DE">
            <w:pPr>
              <w:pStyle w:val="a3"/>
              <w:numPr>
                <w:ilvl w:val="0"/>
                <w:numId w:val="1"/>
              </w:numPr>
              <w:autoSpaceDE w:val="0"/>
              <w:autoSpaceDN w:val="0"/>
              <w:adjustRightInd w:val="0"/>
              <w:spacing w:line="560" w:lineRule="exact"/>
              <w:ind w:firstLineChars="0"/>
              <w:jc w:val="left"/>
              <w:rPr>
                <w:rFonts w:ascii="仿宋" w:eastAsia="仿宋" w:hAnsi="仿宋" w:cs="黑体"/>
                <w:color w:val="000000"/>
                <w:kern w:val="0"/>
                <w:sz w:val="32"/>
                <w:szCs w:val="32"/>
              </w:rPr>
            </w:pPr>
            <w:r w:rsidRPr="00EC2DB9">
              <w:rPr>
                <w:rFonts w:ascii="黑体" w:eastAsia="黑体" w:cs="黑体" w:hint="eastAsia"/>
                <w:color w:val="000000"/>
                <w:kern w:val="0"/>
                <w:sz w:val="32"/>
                <w:szCs w:val="32"/>
              </w:rPr>
              <w:t>社会学</w:t>
            </w:r>
            <w:r w:rsidRPr="00EC2DB9">
              <w:rPr>
                <w:rFonts w:ascii="仿宋" w:eastAsia="仿宋" w:hAnsi="仿宋" w:cs="黑体" w:hint="eastAsia"/>
                <w:color w:val="000000"/>
                <w:kern w:val="0"/>
                <w:sz w:val="32"/>
                <w:szCs w:val="32"/>
              </w:rPr>
              <w:t xml:space="preserve"> </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C236EF">
              <w:rPr>
                <w:rFonts w:ascii="宋体" w:eastAsia="宋体" w:hAnsi="Calibri" w:cs="宋体"/>
                <w:sz w:val="32"/>
                <w:szCs w:val="32"/>
              </w:rPr>
              <w:t>1</w:t>
            </w:r>
            <w:r>
              <w:rPr>
                <w:rFonts w:ascii="宋体" w:eastAsia="宋体" w:hAnsi="Calibri" w:cs="宋体" w:hint="eastAsia"/>
                <w:sz w:val="32"/>
                <w:szCs w:val="32"/>
              </w:rPr>
              <w:t>、</w:t>
            </w:r>
            <w:r w:rsidR="007D4FD7">
              <w:rPr>
                <w:rFonts w:ascii="宋体" w:eastAsia="宋体" w:hAnsi="Calibri" w:cs="宋体" w:hint="eastAsia"/>
                <w:sz w:val="32"/>
                <w:szCs w:val="32"/>
              </w:rPr>
              <w:t>“</w:t>
            </w:r>
            <w:r>
              <w:rPr>
                <w:rFonts w:ascii="宋体" w:eastAsia="宋体" w:hAnsi="Calibri" w:cs="宋体" w:hint="eastAsia"/>
                <w:sz w:val="32"/>
                <w:szCs w:val="32"/>
              </w:rPr>
              <w:t>丝绸之路经济带</w:t>
            </w:r>
            <w:r w:rsidR="007D4FD7">
              <w:rPr>
                <w:rFonts w:ascii="宋体" w:eastAsia="宋体" w:hAnsi="Calibri" w:cs="宋体" w:hint="eastAsia"/>
                <w:sz w:val="32"/>
                <w:szCs w:val="32"/>
              </w:rPr>
              <w:t>”</w:t>
            </w:r>
            <w:r>
              <w:rPr>
                <w:rFonts w:ascii="宋体" w:eastAsia="宋体" w:hAnsi="Calibri" w:cs="宋体" w:hint="eastAsia"/>
                <w:sz w:val="32"/>
                <w:szCs w:val="32"/>
              </w:rPr>
              <w:t>社会发展质量评估研究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、全面建成小康社会与江苏民生幸福建设研究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、新型城镇化与社会主义新农村建设协调发展研究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、新型劳动关系研究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w:t>
            </w:r>
            <w:r w:rsidR="007D4FD7">
              <w:rPr>
                <w:rFonts w:ascii="宋体" w:eastAsia="宋体" w:hAnsi="Calibri" w:cs="宋体" w:hint="eastAsia"/>
                <w:sz w:val="32"/>
                <w:szCs w:val="32"/>
              </w:rPr>
              <w:t>“</w:t>
            </w:r>
            <w:r>
              <w:rPr>
                <w:rFonts w:ascii="宋体" w:eastAsia="宋体" w:hAnsi="Calibri" w:cs="宋体" w:hint="eastAsia"/>
                <w:sz w:val="32"/>
                <w:szCs w:val="32"/>
              </w:rPr>
              <w:t>单独二孩</w:t>
            </w:r>
            <w:r w:rsidR="007D4FD7">
              <w:rPr>
                <w:rFonts w:ascii="宋体" w:eastAsia="宋体" w:hAnsi="Calibri" w:cs="宋体" w:hint="eastAsia"/>
                <w:sz w:val="32"/>
                <w:szCs w:val="32"/>
              </w:rPr>
              <w:t>”</w:t>
            </w:r>
            <w:r>
              <w:rPr>
                <w:rFonts w:ascii="宋体" w:eastAsia="宋体" w:hAnsi="Calibri" w:cs="宋体" w:hint="eastAsia"/>
                <w:sz w:val="32"/>
                <w:szCs w:val="32"/>
              </w:rPr>
              <w:t>政策在江苏的影响研究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、网络虚拟社群影响社会秩序的实证研究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、网络消费及其对社会结构的影响研究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、江苏传统村落保护研究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、江苏流动人口子女义务教育现状研究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、江苏养老保障机制与模式研究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、江苏慈善事业与社会救助的推进路径研究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、江苏社会工作发展面临的问题与应对机制研究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、江苏农村新型社区建设研究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14</w:t>
            </w:r>
            <w:r>
              <w:rPr>
                <w:rFonts w:ascii="宋体" w:eastAsia="宋体" w:hAnsi="Calibri" w:cs="宋体" w:hint="eastAsia"/>
                <w:sz w:val="32"/>
                <w:szCs w:val="32"/>
              </w:rPr>
              <w:t>、江苏和谐家庭建设与婚姻家庭问题研究</w:t>
            </w:r>
          </w:p>
          <w:p w:rsidR="00C43716"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15</w:t>
            </w:r>
            <w:r>
              <w:rPr>
                <w:rFonts w:ascii="宋体" w:eastAsia="宋体" w:hAnsi="Calibri" w:cs="宋体" w:hint="eastAsia"/>
                <w:sz w:val="32"/>
                <w:szCs w:val="32"/>
              </w:rPr>
              <w:t>、社会学基础理论与前沿问题研究</w:t>
            </w:r>
          </w:p>
          <w:p w:rsidR="00EC2DB9" w:rsidRPr="00C43716" w:rsidRDefault="00EC2DB9" w:rsidP="004C41DE">
            <w:pPr>
              <w:autoSpaceDE w:val="0"/>
              <w:autoSpaceDN w:val="0"/>
              <w:adjustRightInd w:val="0"/>
              <w:spacing w:line="560" w:lineRule="exact"/>
              <w:jc w:val="left"/>
              <w:rPr>
                <w:rFonts w:ascii="黑体" w:eastAsia="黑体" w:cs="黑体"/>
                <w:color w:val="000000"/>
                <w:kern w:val="0"/>
                <w:sz w:val="32"/>
                <w:szCs w:val="32"/>
              </w:rPr>
            </w:pPr>
          </w:p>
        </w:tc>
      </w:tr>
      <w:tr w:rsidR="00EC2DB9" w:rsidTr="00B942E0">
        <w:trPr>
          <w:trHeight w:val="602"/>
        </w:trPr>
        <w:tc>
          <w:tcPr>
            <w:tcW w:w="8819" w:type="dxa"/>
            <w:tcBorders>
              <w:top w:val="nil"/>
              <w:left w:val="nil"/>
              <w:bottom w:val="nil"/>
              <w:right w:val="nil"/>
            </w:tcBorders>
          </w:tcPr>
          <w:p w:rsidR="00EC2DB9" w:rsidRDefault="00EC2DB9" w:rsidP="004C41DE">
            <w:pPr>
              <w:pStyle w:val="a3"/>
              <w:numPr>
                <w:ilvl w:val="0"/>
                <w:numId w:val="1"/>
              </w:numPr>
              <w:autoSpaceDE w:val="0"/>
              <w:autoSpaceDN w:val="0"/>
              <w:adjustRightInd w:val="0"/>
              <w:spacing w:line="560" w:lineRule="exact"/>
              <w:ind w:firstLineChars="0"/>
              <w:jc w:val="left"/>
              <w:rPr>
                <w:rFonts w:ascii="仿宋" w:eastAsia="仿宋" w:hAnsi="仿宋" w:cs="黑体"/>
                <w:color w:val="000000"/>
                <w:kern w:val="0"/>
                <w:sz w:val="32"/>
                <w:szCs w:val="32"/>
              </w:rPr>
            </w:pPr>
            <w:r w:rsidRPr="00EC2DB9">
              <w:rPr>
                <w:rFonts w:ascii="黑体" w:eastAsia="黑体" w:cs="黑体" w:hint="eastAsia"/>
                <w:color w:val="000000"/>
                <w:kern w:val="0"/>
                <w:sz w:val="32"/>
                <w:szCs w:val="32"/>
              </w:rPr>
              <w:t xml:space="preserve">法学 </w:t>
            </w:r>
            <w:r w:rsidRPr="00EC2DB9">
              <w:rPr>
                <w:rFonts w:ascii="仿宋" w:eastAsia="仿宋" w:hAnsi="仿宋" w:cs="黑体" w:hint="eastAsia"/>
                <w:color w:val="000000"/>
                <w:kern w:val="0"/>
                <w:sz w:val="32"/>
                <w:szCs w:val="32"/>
              </w:rPr>
              <w:t xml:space="preserve"> </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C236EF">
              <w:rPr>
                <w:rFonts w:ascii="宋体" w:eastAsia="宋体" w:hAnsi="Calibri" w:cs="宋体"/>
                <w:sz w:val="32"/>
                <w:szCs w:val="32"/>
              </w:rPr>
              <w:t>1</w:t>
            </w:r>
            <w:r>
              <w:rPr>
                <w:rFonts w:ascii="宋体" w:eastAsia="宋体" w:hAnsi="Calibri" w:cs="宋体" w:hint="eastAsia"/>
                <w:sz w:val="32"/>
                <w:szCs w:val="32"/>
              </w:rPr>
              <w:t>、法治江苏建设指标体系与实施研究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w:t>
            </w:r>
            <w:r w:rsidR="007D4FD7">
              <w:rPr>
                <w:rFonts w:ascii="宋体" w:eastAsia="宋体" w:hAnsi="Calibri" w:cs="宋体" w:hint="eastAsia"/>
                <w:sz w:val="32"/>
                <w:szCs w:val="32"/>
              </w:rPr>
              <w:t>“</w:t>
            </w:r>
            <w:r>
              <w:rPr>
                <w:rFonts w:ascii="宋体" w:eastAsia="宋体" w:hAnsi="Calibri" w:cs="宋体" w:hint="eastAsia"/>
                <w:sz w:val="32"/>
                <w:szCs w:val="32"/>
              </w:rPr>
              <w:t>一带一路</w:t>
            </w:r>
            <w:r w:rsidR="007D4FD7">
              <w:rPr>
                <w:rFonts w:ascii="宋体" w:eastAsia="宋体" w:hAnsi="Calibri" w:cs="宋体" w:hint="eastAsia"/>
                <w:sz w:val="32"/>
                <w:szCs w:val="32"/>
              </w:rPr>
              <w:t>”</w:t>
            </w:r>
            <w:r>
              <w:rPr>
                <w:rFonts w:ascii="宋体" w:eastAsia="宋体" w:hAnsi="Calibri" w:cs="宋体" w:hint="eastAsia"/>
                <w:sz w:val="32"/>
                <w:szCs w:val="32"/>
              </w:rPr>
              <w:t>建设进程中的江苏法治创新发展研究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、人大常委会委托第三方立法制度建构研究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、江苏省推进行政裁量权基准制度研究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、地方立法主体扩容的法律问题研究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、苏南现代化示范区法治保障研究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、解决与预防医疗纠纷法律机制研究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、劳动关系的法律规范研究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、税收强制执行制度研究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、民间融资法律问题研究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、网络时代媒体与刑事司法的关系研究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、深入推进法治反腐体制机制研究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、民国时期江苏高等法院研究</w:t>
            </w:r>
          </w:p>
          <w:p w:rsidR="00C43716"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14</w:t>
            </w:r>
            <w:r>
              <w:rPr>
                <w:rFonts w:ascii="宋体" w:eastAsia="宋体" w:hAnsi="Calibri" w:cs="宋体" w:hint="eastAsia"/>
                <w:sz w:val="32"/>
                <w:szCs w:val="32"/>
              </w:rPr>
              <w:t>、法学基础理论与前沿问题研究</w:t>
            </w:r>
          </w:p>
          <w:p w:rsidR="000025F6" w:rsidRDefault="000025F6" w:rsidP="004C41DE">
            <w:pPr>
              <w:autoSpaceDE w:val="0"/>
              <w:autoSpaceDN w:val="0"/>
              <w:adjustRightInd w:val="0"/>
              <w:spacing w:line="560" w:lineRule="exact"/>
              <w:jc w:val="left"/>
              <w:rPr>
                <w:sz w:val="32"/>
                <w:szCs w:val="32"/>
              </w:rPr>
            </w:pPr>
          </w:p>
          <w:p w:rsidR="00E736D8" w:rsidRPr="000025F6" w:rsidRDefault="00E736D8" w:rsidP="00E736D8">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九、</w:t>
            </w:r>
            <w:r w:rsidRPr="000025F6">
              <w:rPr>
                <w:rFonts w:ascii="黑体" w:eastAsia="黑体" w:cs="黑体" w:hint="eastAsia"/>
                <w:color w:val="000000"/>
                <w:kern w:val="0"/>
                <w:sz w:val="32"/>
                <w:szCs w:val="32"/>
              </w:rPr>
              <w:t>历史学</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sidRPr="00C236EF">
              <w:rPr>
                <w:rFonts w:ascii="宋体" w:eastAsia="宋体" w:hAnsi="Calibri" w:cs="宋体"/>
                <w:sz w:val="32"/>
                <w:szCs w:val="32"/>
              </w:rPr>
              <w:t>1</w:t>
            </w:r>
            <w:r>
              <w:rPr>
                <w:rFonts w:ascii="宋体" w:eastAsia="宋体" w:hAnsi="Calibri" w:cs="宋体" w:hint="eastAsia"/>
                <w:sz w:val="32"/>
                <w:szCs w:val="32"/>
              </w:rPr>
              <w:t>、“丝绸之路”与文化传播研究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、贯穿中国历史文化的传统基因研究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、近代中国社会科学话语变迁研究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、长江经济带江苏段历史变迁研究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、江苏区域文化研究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、江苏地区文明化进程研究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、江苏城市历史地理研究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、改革开放以来江苏城市发展与社会变迁研究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、江苏考古学专题研究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、江苏历代赋役制度研究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、抗日战争胜利后的接收问题研究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、国际体系和国际秩序变化的历史规律性研究</w:t>
            </w:r>
          </w:p>
          <w:p w:rsidR="00E736D8" w:rsidRDefault="00E736D8" w:rsidP="00E736D8">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、历史学、考古学基础理论与前沿问题研究</w:t>
            </w:r>
          </w:p>
          <w:p w:rsidR="00FA3196" w:rsidRDefault="00FA3196" w:rsidP="00E736D8">
            <w:pPr>
              <w:autoSpaceDE w:val="0"/>
              <w:autoSpaceDN w:val="0"/>
              <w:adjustRightInd w:val="0"/>
              <w:spacing w:line="560" w:lineRule="exact"/>
              <w:jc w:val="left"/>
              <w:rPr>
                <w:rFonts w:ascii="Calibri" w:eastAsia="宋体" w:hAnsi="Calibri" w:cs="Calibri"/>
                <w:sz w:val="32"/>
                <w:szCs w:val="32"/>
              </w:rPr>
            </w:pPr>
          </w:p>
          <w:p w:rsidR="00FA3196" w:rsidRPr="002C6572" w:rsidRDefault="00FA3196" w:rsidP="00FA3196">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十、</w:t>
            </w:r>
            <w:r w:rsidRPr="002C6572">
              <w:rPr>
                <w:rFonts w:ascii="黑体" w:eastAsia="黑体" w:cs="黑体" w:hint="eastAsia"/>
                <w:color w:val="000000"/>
                <w:kern w:val="0"/>
                <w:sz w:val="32"/>
                <w:szCs w:val="32"/>
              </w:rPr>
              <w:t>中国文学</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sidRPr="00E736D8">
              <w:rPr>
                <w:rFonts w:ascii="宋体" w:eastAsia="宋体" w:hAnsi="Calibri" w:cs="宋体"/>
                <w:sz w:val="32"/>
                <w:szCs w:val="32"/>
              </w:rPr>
              <w:t>1</w:t>
            </w:r>
            <w:r>
              <w:rPr>
                <w:rFonts w:ascii="宋体" w:eastAsia="宋体" w:hAnsi="Calibri" w:cs="宋体" w:hint="eastAsia"/>
                <w:sz w:val="32"/>
                <w:szCs w:val="32"/>
              </w:rPr>
              <w:t>、传统文化中中国文学的发掘与诠释</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、文艺理论内涵与当代价值研究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、文学理论的话语转向与话语建构研究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、中国文学前沿和热点问题研究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、网络、影视文学主流导向与传播研究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、江苏文学资源与中国现当代文学研究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、江苏历代重要文学概念的生产与接受研究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、出土文献与楚辞解读</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、江苏重要古典文献的整理与研究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、江苏文学与区域文化研究</w:t>
            </w:r>
          </w:p>
          <w:p w:rsidR="00E736D8"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、中国文学基础理论与前沿问题研究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p>
          <w:p w:rsidR="00FA3196" w:rsidRDefault="00FA3196" w:rsidP="00FA3196">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十一、外国文学</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sidRPr="00C236EF">
              <w:rPr>
                <w:rFonts w:ascii="宋体" w:eastAsia="宋体" w:hAnsi="Calibri" w:cs="宋体"/>
                <w:sz w:val="32"/>
                <w:szCs w:val="32"/>
              </w:rPr>
              <w:t>1</w:t>
            </w:r>
            <w:r>
              <w:rPr>
                <w:rFonts w:ascii="宋体" w:eastAsia="宋体" w:hAnsi="Calibri" w:cs="宋体" w:hint="eastAsia"/>
                <w:sz w:val="32"/>
                <w:szCs w:val="32"/>
              </w:rPr>
              <w:t>、外国经典作家、重要作品、主要流派研究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2</w:t>
            </w:r>
            <w:r>
              <w:rPr>
                <w:rFonts w:ascii="宋体" w:eastAsia="宋体" w:hAnsi="Calibri" w:cs="宋体" w:hint="eastAsia"/>
                <w:sz w:val="32"/>
                <w:szCs w:val="32"/>
              </w:rPr>
              <w:t>、外国文学中城市化主题研究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、文学经典翻译与跨文化沟通研究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、江苏文学译介与传播研究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、当代外国文学文化思潮研究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、当代外国文学批评理论研究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、外国文学中的江苏形象研究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、外国生态文学研究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w:t>
            </w:r>
            <w:r>
              <w:rPr>
                <w:rFonts w:ascii="宋体" w:eastAsia="宋体" w:hAnsi="Calibri" w:cs="宋体"/>
                <w:sz w:val="32"/>
                <w:szCs w:val="32"/>
              </w:rPr>
              <w:t>21</w:t>
            </w:r>
            <w:r>
              <w:rPr>
                <w:rFonts w:ascii="宋体" w:eastAsia="宋体" w:hAnsi="Calibri" w:cs="宋体" w:hint="eastAsia"/>
                <w:sz w:val="32"/>
                <w:szCs w:val="32"/>
              </w:rPr>
              <w:t>世纪国别文学研究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p>
          <w:p w:rsidR="00FA3196" w:rsidRPr="00FA3196" w:rsidRDefault="00FA3196" w:rsidP="00FA3196">
            <w:pPr>
              <w:autoSpaceDE w:val="0"/>
              <w:autoSpaceDN w:val="0"/>
              <w:adjustRightInd w:val="0"/>
              <w:spacing w:line="560" w:lineRule="exact"/>
              <w:jc w:val="left"/>
              <w:rPr>
                <w:rFonts w:ascii="宋体" w:eastAsia="宋体" w:hAnsi="Calibri" w:cs="宋体"/>
                <w:sz w:val="32"/>
                <w:szCs w:val="32"/>
              </w:rPr>
            </w:pPr>
          </w:p>
        </w:tc>
      </w:tr>
      <w:tr w:rsidR="00EC2DB9" w:rsidTr="00AD11FD">
        <w:trPr>
          <w:trHeight w:val="7714"/>
        </w:trPr>
        <w:tc>
          <w:tcPr>
            <w:tcW w:w="8819" w:type="dxa"/>
            <w:tcBorders>
              <w:top w:val="nil"/>
              <w:left w:val="nil"/>
              <w:bottom w:val="nil"/>
              <w:right w:val="nil"/>
            </w:tcBorders>
          </w:tcPr>
          <w:p w:rsidR="00D239F9" w:rsidRDefault="00D239F9" w:rsidP="00D239F9">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 xml:space="preserve">十二、语言学 </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Calibri"/>
                <w:sz w:val="32"/>
                <w:szCs w:val="32"/>
              </w:rPr>
              <w:t>1</w:t>
            </w:r>
            <w:r w:rsidRPr="00C43716">
              <w:rPr>
                <w:rFonts w:asciiTheme="minorEastAsia" w:hAnsiTheme="minorEastAsia" w:cs="宋体" w:hint="eastAsia"/>
                <w:sz w:val="32"/>
                <w:szCs w:val="32"/>
              </w:rPr>
              <w:t>、现代汉语话语标记的语用化研究</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2</w:t>
            </w:r>
            <w:r w:rsidRPr="00C43716">
              <w:rPr>
                <w:rFonts w:asciiTheme="minorEastAsia" w:hAnsiTheme="minorEastAsia" w:cs="宋体" w:hint="eastAsia"/>
                <w:sz w:val="32"/>
                <w:szCs w:val="32"/>
              </w:rPr>
              <w:t>、现代汉语动词的动貌研究</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3</w:t>
            </w:r>
            <w:r w:rsidRPr="00C43716">
              <w:rPr>
                <w:rFonts w:asciiTheme="minorEastAsia" w:hAnsiTheme="minorEastAsia" w:cs="宋体" w:hint="eastAsia"/>
                <w:sz w:val="32"/>
                <w:szCs w:val="32"/>
              </w:rPr>
              <w:t>、出土文献与古文字研究</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4</w:t>
            </w:r>
            <w:r w:rsidRPr="00C43716">
              <w:rPr>
                <w:rFonts w:asciiTheme="minorEastAsia" w:hAnsiTheme="minorEastAsia" w:cs="宋体" w:hint="eastAsia"/>
                <w:sz w:val="32"/>
                <w:szCs w:val="32"/>
              </w:rPr>
              <w:t>、语料库通用技术研究</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5</w:t>
            </w:r>
            <w:r w:rsidRPr="00C43716">
              <w:rPr>
                <w:rFonts w:asciiTheme="minorEastAsia" w:hAnsiTheme="minorEastAsia" w:cs="宋体" w:hint="eastAsia"/>
                <w:sz w:val="32"/>
                <w:szCs w:val="32"/>
              </w:rPr>
              <w:t>、媒体语言使用状况调查与语言规范</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6</w:t>
            </w:r>
            <w:r w:rsidRPr="00C43716">
              <w:rPr>
                <w:rFonts w:asciiTheme="minorEastAsia" w:hAnsiTheme="minorEastAsia" w:cs="宋体" w:hint="eastAsia"/>
                <w:sz w:val="32"/>
                <w:szCs w:val="32"/>
              </w:rPr>
              <w:t>、江苏历代碑刻语言研究</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7</w:t>
            </w:r>
            <w:r w:rsidRPr="00C43716">
              <w:rPr>
                <w:rFonts w:asciiTheme="minorEastAsia" w:hAnsiTheme="minorEastAsia" w:cs="宋体" w:hint="eastAsia"/>
                <w:sz w:val="32"/>
                <w:szCs w:val="32"/>
              </w:rPr>
              <w:t>、江苏方言与民歌研究</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8</w:t>
            </w:r>
            <w:r w:rsidRPr="00C43716">
              <w:rPr>
                <w:rFonts w:asciiTheme="minorEastAsia" w:hAnsiTheme="minorEastAsia" w:cs="宋体" w:hint="eastAsia"/>
                <w:sz w:val="32"/>
                <w:szCs w:val="32"/>
              </w:rPr>
              <w:t>、江淮方言礼貌语的历史演变</w:t>
            </w:r>
          </w:p>
          <w:p w:rsidR="00D239F9" w:rsidRPr="00C43716"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9</w:t>
            </w:r>
            <w:r w:rsidRPr="00C43716">
              <w:rPr>
                <w:rFonts w:asciiTheme="minorEastAsia" w:hAnsiTheme="minorEastAsia" w:cs="宋体" w:hint="eastAsia"/>
                <w:sz w:val="32"/>
                <w:szCs w:val="32"/>
              </w:rPr>
              <w:t>、语文辞书书证研究</w:t>
            </w:r>
          </w:p>
          <w:p w:rsidR="00D239F9" w:rsidRDefault="00D239F9" w:rsidP="00D239F9">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10</w:t>
            </w:r>
            <w:r w:rsidRPr="00C43716">
              <w:rPr>
                <w:rFonts w:asciiTheme="minorEastAsia" w:hAnsiTheme="minorEastAsia" w:cs="宋体" w:hint="eastAsia"/>
                <w:sz w:val="32"/>
                <w:szCs w:val="32"/>
              </w:rPr>
              <w:t>、面向自动语义分析的语言资源数据库建设</w:t>
            </w:r>
          </w:p>
          <w:p w:rsidR="00FA3196" w:rsidRDefault="00FA3196" w:rsidP="00D239F9">
            <w:pPr>
              <w:autoSpaceDE w:val="0"/>
              <w:autoSpaceDN w:val="0"/>
              <w:adjustRightInd w:val="0"/>
              <w:spacing w:line="560" w:lineRule="exact"/>
              <w:jc w:val="left"/>
              <w:rPr>
                <w:rFonts w:asciiTheme="minorEastAsia" w:hAnsiTheme="minorEastAsia" w:cs="宋体"/>
                <w:sz w:val="32"/>
                <w:szCs w:val="32"/>
              </w:rPr>
            </w:pPr>
          </w:p>
          <w:p w:rsidR="00FA3196" w:rsidRDefault="00FA3196" w:rsidP="00FA3196">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 xml:space="preserve">十三、新闻图情 </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Calibri"/>
                <w:sz w:val="32"/>
                <w:szCs w:val="32"/>
              </w:rPr>
              <w:t>1</w:t>
            </w:r>
            <w:r w:rsidRPr="00C43716">
              <w:rPr>
                <w:rFonts w:asciiTheme="minorEastAsia" w:hAnsiTheme="minorEastAsia" w:cs="宋体" w:hint="eastAsia"/>
                <w:sz w:val="32"/>
                <w:szCs w:val="32"/>
              </w:rPr>
              <w:t>、习近平总书记对外传播思想研究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2</w:t>
            </w:r>
            <w:r w:rsidRPr="00C43716">
              <w:rPr>
                <w:rFonts w:asciiTheme="minorEastAsia" w:hAnsiTheme="minorEastAsia" w:cs="宋体" w:hint="eastAsia"/>
                <w:sz w:val="32"/>
                <w:szCs w:val="32"/>
              </w:rPr>
              <w:t>、新闻宣传坚持党性与人民性的统一研究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3</w:t>
            </w:r>
            <w:r w:rsidRPr="00C43716">
              <w:rPr>
                <w:rFonts w:asciiTheme="minorEastAsia" w:hAnsiTheme="minorEastAsia" w:cs="宋体" w:hint="eastAsia"/>
                <w:sz w:val="32"/>
                <w:szCs w:val="32"/>
              </w:rPr>
              <w:t>、媒体融合的机制框架及运行规律研究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4</w:t>
            </w:r>
            <w:r w:rsidRPr="00C43716">
              <w:rPr>
                <w:rFonts w:asciiTheme="minorEastAsia" w:hAnsiTheme="minorEastAsia" w:cs="宋体" w:hint="eastAsia"/>
                <w:sz w:val="32"/>
                <w:szCs w:val="32"/>
              </w:rPr>
              <w:t>、马克思主义新闻观与西方专业主义思潮比较研究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5</w:t>
            </w:r>
            <w:r w:rsidRPr="00C43716">
              <w:rPr>
                <w:rFonts w:asciiTheme="minorEastAsia" w:hAnsiTheme="minorEastAsia" w:cs="宋体" w:hint="eastAsia"/>
                <w:sz w:val="32"/>
                <w:szCs w:val="32"/>
              </w:rPr>
              <w:t>、支撑</w:t>
            </w:r>
            <w:r w:rsidRPr="00C43716">
              <w:rPr>
                <w:rFonts w:asciiTheme="minorEastAsia" w:hAnsiTheme="minorEastAsia" w:cs="宋体"/>
                <w:sz w:val="32"/>
                <w:szCs w:val="32"/>
              </w:rPr>
              <w:t>“</w:t>
            </w:r>
            <w:r w:rsidRPr="00C43716">
              <w:rPr>
                <w:rFonts w:asciiTheme="minorEastAsia" w:hAnsiTheme="minorEastAsia" w:cs="宋体" w:hint="eastAsia"/>
                <w:sz w:val="32"/>
                <w:szCs w:val="32"/>
              </w:rPr>
              <w:t>一带一路</w:t>
            </w:r>
            <w:r w:rsidRPr="00C43716">
              <w:rPr>
                <w:rFonts w:asciiTheme="minorEastAsia" w:hAnsiTheme="minorEastAsia" w:cs="宋体"/>
                <w:sz w:val="32"/>
                <w:szCs w:val="32"/>
              </w:rPr>
              <w:t>”</w:t>
            </w:r>
            <w:r w:rsidRPr="00C43716">
              <w:rPr>
                <w:rFonts w:asciiTheme="minorEastAsia" w:hAnsiTheme="minorEastAsia" w:cs="宋体" w:hint="eastAsia"/>
                <w:sz w:val="32"/>
                <w:szCs w:val="32"/>
              </w:rPr>
              <w:t>研究的数据库建设研究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6</w:t>
            </w:r>
            <w:r w:rsidRPr="00C43716">
              <w:rPr>
                <w:rFonts w:asciiTheme="minorEastAsia" w:hAnsiTheme="minorEastAsia" w:cs="宋体" w:hint="eastAsia"/>
                <w:sz w:val="32"/>
                <w:szCs w:val="32"/>
              </w:rPr>
              <w:t>、新媒体背景下主流媒体言论变革路径研究</w:t>
            </w:r>
          </w:p>
          <w:p w:rsidR="00FA3196" w:rsidRPr="00C43716" w:rsidRDefault="00FA3196" w:rsidP="00FA3196">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宋体"/>
                <w:sz w:val="32"/>
                <w:szCs w:val="32"/>
              </w:rPr>
              <w:t>7</w:t>
            </w:r>
            <w:r w:rsidRPr="00C43716">
              <w:rPr>
                <w:rFonts w:asciiTheme="minorEastAsia" w:hAnsiTheme="minorEastAsia" w:cs="宋体" w:hint="eastAsia"/>
                <w:sz w:val="32"/>
                <w:szCs w:val="32"/>
              </w:rPr>
              <w:t>、微媒体舆论生态研究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、大数据背景下江苏社会舆情的决策与应对</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9</w:t>
            </w:r>
            <w:r>
              <w:rPr>
                <w:rFonts w:ascii="宋体" w:eastAsia="宋体" w:hAnsi="Calibri" w:cs="宋体" w:hint="eastAsia"/>
                <w:sz w:val="32"/>
                <w:szCs w:val="32"/>
              </w:rPr>
              <w:t>、江苏历史文化古迹数字化保护与开发研究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10</w:t>
            </w:r>
            <w:r>
              <w:rPr>
                <w:rFonts w:ascii="宋体" w:eastAsia="宋体" w:hAnsi="Calibri" w:cs="宋体" w:hint="eastAsia"/>
                <w:sz w:val="32"/>
                <w:szCs w:val="32"/>
              </w:rPr>
              <w:t>、全媒体语境下江苏形象构建研究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11</w:t>
            </w:r>
            <w:r>
              <w:rPr>
                <w:rFonts w:ascii="宋体" w:eastAsia="宋体" w:hAnsi="Calibri" w:cs="宋体" w:hint="eastAsia"/>
                <w:sz w:val="32"/>
                <w:szCs w:val="32"/>
              </w:rPr>
              <w:t>、江苏非物质文化遗产档案资料的采集和利用</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12</w:t>
            </w:r>
            <w:r>
              <w:rPr>
                <w:rFonts w:ascii="宋体" w:eastAsia="宋体" w:hAnsi="Calibri" w:cs="宋体" w:hint="eastAsia"/>
                <w:sz w:val="32"/>
                <w:szCs w:val="32"/>
              </w:rPr>
              <w:t>、新媒体发展对大众阅读行为影响研究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13</w:t>
            </w:r>
            <w:r>
              <w:rPr>
                <w:rFonts w:ascii="宋体" w:eastAsia="宋体" w:hAnsi="Calibri" w:cs="宋体" w:hint="eastAsia"/>
                <w:sz w:val="32"/>
                <w:szCs w:val="32"/>
              </w:rPr>
              <w:t>、全民阅读视域下的图书消费者行为研究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14</w:t>
            </w:r>
            <w:r>
              <w:rPr>
                <w:rFonts w:ascii="宋体" w:eastAsia="宋体" w:hAnsi="Calibri" w:cs="宋体" w:hint="eastAsia"/>
                <w:sz w:val="32"/>
                <w:szCs w:val="32"/>
              </w:rPr>
              <w:t>、大数据时代个人信息隐私问题研究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15</w:t>
            </w:r>
            <w:r>
              <w:rPr>
                <w:rFonts w:ascii="宋体" w:eastAsia="宋体" w:hAnsi="Calibri" w:cs="宋体" w:hint="eastAsia"/>
                <w:sz w:val="32"/>
                <w:szCs w:val="32"/>
              </w:rPr>
              <w:t>、地方图书馆个性化信息服务研究</w:t>
            </w:r>
          </w:p>
          <w:p w:rsidR="00FA3196" w:rsidRDefault="00FA3196" w:rsidP="00FA3196">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16</w:t>
            </w:r>
            <w:r>
              <w:rPr>
                <w:rFonts w:ascii="宋体" w:eastAsia="宋体" w:hAnsi="Calibri" w:cs="宋体" w:hint="eastAsia"/>
                <w:sz w:val="32"/>
                <w:szCs w:val="32"/>
              </w:rPr>
              <w:t>、经典名著阅读与推广机制研究</w:t>
            </w:r>
          </w:p>
          <w:p w:rsidR="00FA3196" w:rsidRDefault="00FA3196" w:rsidP="00FA3196">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17</w:t>
            </w:r>
            <w:r>
              <w:rPr>
                <w:rFonts w:ascii="宋体" w:eastAsia="宋体" w:hAnsi="Calibri" w:cs="宋体" w:hint="eastAsia"/>
                <w:sz w:val="32"/>
                <w:szCs w:val="32"/>
              </w:rPr>
              <w:t>、新闻传播、图书情报学基础理论与前沿问题研究</w:t>
            </w:r>
          </w:p>
          <w:p w:rsidR="00FA3196" w:rsidRDefault="00FA3196" w:rsidP="00D239F9">
            <w:pPr>
              <w:autoSpaceDE w:val="0"/>
              <w:autoSpaceDN w:val="0"/>
              <w:adjustRightInd w:val="0"/>
              <w:spacing w:line="560" w:lineRule="exact"/>
              <w:jc w:val="left"/>
              <w:rPr>
                <w:rFonts w:ascii="黑体" w:eastAsia="黑体" w:cs="黑体"/>
                <w:color w:val="000000"/>
                <w:kern w:val="0"/>
                <w:sz w:val="32"/>
                <w:szCs w:val="32"/>
              </w:rPr>
            </w:pPr>
          </w:p>
          <w:p w:rsidR="00FA3196" w:rsidRDefault="00FA3196" w:rsidP="00FA3196">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十四、教育学</w:t>
            </w:r>
          </w:p>
          <w:p w:rsidR="00FA3196" w:rsidRPr="00C43716" w:rsidRDefault="00FA3196" w:rsidP="00FA3196">
            <w:pPr>
              <w:autoSpaceDE w:val="0"/>
              <w:autoSpaceDN w:val="0"/>
              <w:adjustRightInd w:val="0"/>
              <w:spacing w:line="560" w:lineRule="exact"/>
              <w:jc w:val="left"/>
              <w:rPr>
                <w:rFonts w:asciiTheme="minorEastAsia" w:hAnsiTheme="minorEastAsia" w:cs="宋体"/>
                <w:color w:val="000000"/>
                <w:sz w:val="32"/>
                <w:szCs w:val="32"/>
              </w:rPr>
            </w:pPr>
            <w:r w:rsidRPr="00C43716">
              <w:rPr>
                <w:rFonts w:asciiTheme="minorEastAsia" w:hAnsiTheme="minorEastAsia" w:cs="Calibri"/>
                <w:color w:val="000000"/>
                <w:sz w:val="32"/>
                <w:szCs w:val="32"/>
              </w:rPr>
              <w:t>1</w:t>
            </w:r>
            <w:r w:rsidRPr="00C43716">
              <w:rPr>
                <w:rFonts w:asciiTheme="minorEastAsia" w:hAnsiTheme="minorEastAsia" w:cs="宋体" w:hint="eastAsia"/>
                <w:color w:val="000000"/>
                <w:sz w:val="32"/>
                <w:szCs w:val="32"/>
              </w:rPr>
              <w:t>、现代大学教育治理体系研究</w:t>
            </w:r>
          </w:p>
          <w:p w:rsidR="00FA3196" w:rsidRPr="00C43716" w:rsidRDefault="00FA3196" w:rsidP="00FA3196">
            <w:pPr>
              <w:autoSpaceDE w:val="0"/>
              <w:autoSpaceDN w:val="0"/>
              <w:adjustRightInd w:val="0"/>
              <w:spacing w:line="560" w:lineRule="exact"/>
              <w:jc w:val="left"/>
              <w:rPr>
                <w:rFonts w:asciiTheme="minorEastAsia" w:hAnsiTheme="minorEastAsia" w:cs="宋体"/>
                <w:color w:val="000000"/>
                <w:sz w:val="32"/>
                <w:szCs w:val="32"/>
              </w:rPr>
            </w:pPr>
            <w:r w:rsidRPr="00C43716">
              <w:rPr>
                <w:rFonts w:asciiTheme="minorEastAsia" w:hAnsiTheme="minorEastAsia" w:cs="宋体"/>
                <w:color w:val="000000"/>
                <w:sz w:val="32"/>
                <w:szCs w:val="32"/>
              </w:rPr>
              <w:t>2</w:t>
            </w:r>
            <w:r w:rsidRPr="00C43716">
              <w:rPr>
                <w:rFonts w:asciiTheme="minorEastAsia" w:hAnsiTheme="minorEastAsia" w:cs="宋体" w:hint="eastAsia"/>
                <w:color w:val="000000"/>
                <w:sz w:val="32"/>
                <w:szCs w:val="32"/>
              </w:rPr>
              <w:t>、江苏高校在</w:t>
            </w:r>
            <w:r w:rsidRPr="00C43716">
              <w:rPr>
                <w:rFonts w:asciiTheme="minorEastAsia" w:hAnsiTheme="minorEastAsia" w:cs="宋体"/>
                <w:color w:val="000000"/>
                <w:sz w:val="32"/>
                <w:szCs w:val="32"/>
              </w:rPr>
              <w:t>“</w:t>
            </w:r>
            <w:r w:rsidRPr="00C43716">
              <w:rPr>
                <w:rFonts w:asciiTheme="minorEastAsia" w:hAnsiTheme="minorEastAsia" w:cs="宋体" w:hint="eastAsia"/>
                <w:color w:val="000000"/>
                <w:sz w:val="32"/>
                <w:szCs w:val="32"/>
              </w:rPr>
              <w:t>一带一路</w:t>
            </w:r>
            <w:r w:rsidRPr="00C43716">
              <w:rPr>
                <w:rFonts w:asciiTheme="minorEastAsia" w:hAnsiTheme="minorEastAsia" w:cs="宋体"/>
                <w:color w:val="000000"/>
                <w:sz w:val="32"/>
                <w:szCs w:val="32"/>
              </w:rPr>
              <w:t>”</w:t>
            </w:r>
            <w:r w:rsidRPr="00C43716">
              <w:rPr>
                <w:rFonts w:asciiTheme="minorEastAsia" w:hAnsiTheme="minorEastAsia" w:cs="宋体" w:hint="eastAsia"/>
                <w:color w:val="000000"/>
                <w:sz w:val="32"/>
                <w:szCs w:val="32"/>
              </w:rPr>
              <w:t>战略实施中的作用研究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sidRPr="00C43716">
              <w:rPr>
                <w:rFonts w:asciiTheme="minorEastAsia" w:hAnsiTheme="minorEastAsia" w:cs="宋体"/>
                <w:color w:val="000000"/>
                <w:sz w:val="32"/>
                <w:szCs w:val="32"/>
              </w:rPr>
              <w:t>3</w:t>
            </w:r>
            <w:r w:rsidRPr="00C43716">
              <w:rPr>
                <w:rFonts w:asciiTheme="minorEastAsia" w:hAnsiTheme="minorEastAsia" w:cs="宋体" w:hint="eastAsia"/>
                <w:color w:val="000000"/>
                <w:sz w:val="32"/>
                <w:szCs w:val="32"/>
              </w:rPr>
              <w:t>、工业</w:t>
            </w:r>
            <w:r w:rsidRPr="00C43716">
              <w:rPr>
                <w:rFonts w:asciiTheme="minorEastAsia" w:hAnsiTheme="minorEastAsia" w:cs="宋体"/>
                <w:color w:val="000000"/>
                <w:sz w:val="32"/>
                <w:szCs w:val="32"/>
              </w:rPr>
              <w:t>4.0</w:t>
            </w:r>
            <w:r w:rsidRPr="00C43716">
              <w:rPr>
                <w:rFonts w:asciiTheme="minorEastAsia" w:hAnsiTheme="minorEastAsia" w:cs="宋体" w:hint="eastAsia"/>
                <w:color w:val="000000"/>
                <w:sz w:val="32"/>
                <w:szCs w:val="32"/>
              </w:rPr>
              <w:t>与江苏高校创新创业教育研</w:t>
            </w:r>
            <w:r>
              <w:rPr>
                <w:rFonts w:ascii="宋体" w:eastAsia="宋体" w:hAnsi="Calibri" w:cs="宋体" w:hint="eastAsia"/>
                <w:color w:val="000000"/>
                <w:sz w:val="32"/>
                <w:szCs w:val="32"/>
              </w:rPr>
              <w:t>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4</w:t>
            </w:r>
            <w:r>
              <w:rPr>
                <w:rFonts w:ascii="宋体" w:eastAsia="宋体" w:hAnsi="Calibri" w:cs="宋体" w:hint="eastAsia"/>
                <w:color w:val="000000"/>
                <w:sz w:val="32"/>
                <w:szCs w:val="32"/>
              </w:rPr>
              <w:t>、江苏职业教育信息化道路研究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5</w:t>
            </w:r>
            <w:r>
              <w:rPr>
                <w:rFonts w:ascii="宋体" w:eastAsia="宋体" w:hAnsi="Calibri" w:cs="宋体" w:hint="eastAsia"/>
                <w:color w:val="000000"/>
                <w:sz w:val="32"/>
                <w:szCs w:val="32"/>
              </w:rPr>
              <w:t>、江苏学前教育城乡协同发展研究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6</w:t>
            </w:r>
            <w:r>
              <w:rPr>
                <w:rFonts w:ascii="宋体" w:eastAsia="宋体" w:hAnsi="Calibri" w:cs="宋体" w:hint="eastAsia"/>
                <w:color w:val="000000"/>
                <w:sz w:val="32"/>
                <w:szCs w:val="32"/>
              </w:rPr>
              <w:t>、基础教育创新贯通式学制的理论与实践研究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7</w:t>
            </w:r>
            <w:r>
              <w:rPr>
                <w:rFonts w:ascii="宋体" w:eastAsia="宋体" w:hAnsi="Calibri" w:cs="宋体" w:hint="eastAsia"/>
                <w:color w:val="000000"/>
                <w:sz w:val="32"/>
                <w:szCs w:val="32"/>
              </w:rPr>
              <w:t>、基础教育阶段教师退出机制研究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8</w:t>
            </w:r>
            <w:r>
              <w:rPr>
                <w:rFonts w:ascii="宋体" w:eastAsia="宋体" w:hAnsi="Calibri" w:cs="宋体" w:hint="eastAsia"/>
                <w:color w:val="000000"/>
                <w:sz w:val="32"/>
                <w:szCs w:val="32"/>
              </w:rPr>
              <w:t>、中小学生核心素养体系建构研究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9</w:t>
            </w:r>
            <w:r>
              <w:rPr>
                <w:rFonts w:ascii="宋体" w:eastAsia="宋体" w:hAnsi="Calibri" w:cs="宋体" w:hint="eastAsia"/>
                <w:color w:val="000000"/>
                <w:sz w:val="32"/>
                <w:szCs w:val="32"/>
              </w:rPr>
              <w:t>、网络环境与青少年学生社会责任感研究</w:t>
            </w:r>
          </w:p>
          <w:p w:rsidR="00FA3196" w:rsidRDefault="00FA3196" w:rsidP="00FA3196">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10</w:t>
            </w:r>
            <w:r>
              <w:rPr>
                <w:rFonts w:ascii="宋体" w:eastAsia="宋体" w:hAnsi="Calibri" w:cs="宋体" w:hint="eastAsia"/>
                <w:color w:val="000000"/>
                <w:sz w:val="32"/>
                <w:szCs w:val="32"/>
              </w:rPr>
              <w:t>、高校教师绩效考核与评价研究</w:t>
            </w:r>
          </w:p>
          <w:p w:rsidR="00FA3196" w:rsidRPr="00FA3196" w:rsidRDefault="00FA3196" w:rsidP="00D239F9">
            <w:pPr>
              <w:autoSpaceDE w:val="0"/>
              <w:autoSpaceDN w:val="0"/>
              <w:adjustRightInd w:val="0"/>
              <w:spacing w:line="560" w:lineRule="exact"/>
              <w:jc w:val="left"/>
              <w:rPr>
                <w:rFonts w:ascii="Calibri" w:eastAsia="宋体" w:hAnsi="Calibri" w:cs="Calibri"/>
                <w:color w:val="000000"/>
                <w:sz w:val="32"/>
                <w:szCs w:val="32"/>
              </w:rPr>
            </w:pPr>
            <w:r>
              <w:rPr>
                <w:rFonts w:ascii="宋体" w:eastAsia="宋体" w:hAnsi="Calibri" w:cs="宋体"/>
                <w:color w:val="000000"/>
                <w:sz w:val="32"/>
                <w:szCs w:val="32"/>
              </w:rPr>
              <w:t>11</w:t>
            </w:r>
            <w:r>
              <w:rPr>
                <w:rFonts w:ascii="宋体" w:eastAsia="宋体" w:hAnsi="Calibri" w:cs="宋体" w:hint="eastAsia"/>
                <w:color w:val="000000"/>
                <w:sz w:val="32"/>
                <w:szCs w:val="32"/>
              </w:rPr>
              <w:t>、教育政策实施效果的评价研究</w:t>
            </w:r>
          </w:p>
        </w:tc>
      </w:tr>
      <w:tr w:rsidR="00EC2DB9" w:rsidTr="00B942E0">
        <w:trPr>
          <w:trHeight w:val="602"/>
        </w:trPr>
        <w:tc>
          <w:tcPr>
            <w:tcW w:w="8819" w:type="dxa"/>
            <w:tcBorders>
              <w:top w:val="nil"/>
              <w:left w:val="nil"/>
              <w:bottom w:val="nil"/>
              <w:right w:val="nil"/>
            </w:tcBorders>
          </w:tcPr>
          <w:p w:rsidR="008F2F11" w:rsidRPr="00C43716" w:rsidRDefault="008F2F11" w:rsidP="00FA3196">
            <w:pPr>
              <w:autoSpaceDE w:val="0"/>
              <w:autoSpaceDN w:val="0"/>
              <w:adjustRightInd w:val="0"/>
              <w:spacing w:line="560" w:lineRule="exact"/>
              <w:jc w:val="left"/>
              <w:rPr>
                <w:rFonts w:ascii="黑体" w:eastAsia="黑体" w:cs="黑体"/>
                <w:color w:val="000000"/>
                <w:kern w:val="0"/>
                <w:sz w:val="32"/>
                <w:szCs w:val="32"/>
              </w:rPr>
            </w:pPr>
          </w:p>
        </w:tc>
      </w:tr>
      <w:tr w:rsidR="00EC2DB9" w:rsidTr="00B942E0">
        <w:trPr>
          <w:trHeight w:val="602"/>
        </w:trPr>
        <w:tc>
          <w:tcPr>
            <w:tcW w:w="8819" w:type="dxa"/>
            <w:tcBorders>
              <w:top w:val="nil"/>
              <w:left w:val="nil"/>
              <w:bottom w:val="nil"/>
              <w:right w:val="nil"/>
            </w:tcBorders>
          </w:tcPr>
          <w:p w:rsidR="00EC2DB9" w:rsidRDefault="00EC2DB9" w:rsidP="004C41DE">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 xml:space="preserve">十五、艺术学 </w:t>
            </w:r>
          </w:p>
          <w:p w:rsidR="00C43716" w:rsidRPr="00C43716" w:rsidRDefault="00C43716" w:rsidP="004C41DE">
            <w:pPr>
              <w:autoSpaceDE w:val="0"/>
              <w:autoSpaceDN w:val="0"/>
              <w:adjustRightInd w:val="0"/>
              <w:spacing w:line="560" w:lineRule="exact"/>
              <w:jc w:val="left"/>
              <w:rPr>
                <w:rFonts w:asciiTheme="minorEastAsia" w:hAnsiTheme="minorEastAsia" w:cs="宋体"/>
                <w:color w:val="000000"/>
                <w:sz w:val="32"/>
                <w:szCs w:val="32"/>
              </w:rPr>
            </w:pPr>
            <w:r w:rsidRPr="00C43716">
              <w:rPr>
                <w:rFonts w:asciiTheme="minorEastAsia" w:hAnsiTheme="minorEastAsia" w:cs="Calibri"/>
                <w:color w:val="000000"/>
                <w:sz w:val="32"/>
                <w:szCs w:val="32"/>
              </w:rPr>
              <w:t>1</w:t>
            </w:r>
            <w:r w:rsidRPr="00C43716">
              <w:rPr>
                <w:rFonts w:asciiTheme="minorEastAsia" w:hAnsiTheme="minorEastAsia" w:cs="宋体" w:hint="eastAsia"/>
                <w:color w:val="000000"/>
                <w:sz w:val="32"/>
                <w:szCs w:val="32"/>
              </w:rPr>
              <w:t>、互联网时代江苏创意文化开发研究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sidRPr="00C43716">
              <w:rPr>
                <w:rFonts w:asciiTheme="minorEastAsia" w:hAnsiTheme="minorEastAsia" w:cs="宋体"/>
                <w:color w:val="000000"/>
                <w:sz w:val="32"/>
                <w:szCs w:val="32"/>
              </w:rPr>
              <w:t>2</w:t>
            </w:r>
            <w:r w:rsidRPr="00C43716">
              <w:rPr>
                <w:rFonts w:asciiTheme="minorEastAsia" w:hAnsiTheme="minorEastAsia" w:cs="宋体" w:hint="eastAsia"/>
                <w:color w:val="000000"/>
                <w:sz w:val="32"/>
                <w:szCs w:val="32"/>
              </w:rPr>
              <w:t>、艺</w:t>
            </w:r>
            <w:r>
              <w:rPr>
                <w:rFonts w:ascii="宋体" w:eastAsia="宋体" w:hAnsi="Calibri" w:cs="宋体" w:hint="eastAsia"/>
                <w:color w:val="000000"/>
                <w:sz w:val="32"/>
                <w:szCs w:val="32"/>
              </w:rPr>
              <w:t>术批评与艺术创作的关系研究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3</w:t>
            </w:r>
            <w:r>
              <w:rPr>
                <w:rFonts w:ascii="宋体" w:eastAsia="宋体" w:hAnsi="Calibri" w:cs="宋体" w:hint="eastAsia"/>
                <w:color w:val="000000"/>
                <w:sz w:val="32"/>
                <w:szCs w:val="32"/>
              </w:rPr>
              <w:t>、江苏艺术理论文献研究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4</w:t>
            </w:r>
            <w:r>
              <w:rPr>
                <w:rFonts w:ascii="宋体" w:eastAsia="宋体" w:hAnsi="Calibri" w:cs="宋体" w:hint="eastAsia"/>
                <w:color w:val="000000"/>
                <w:sz w:val="32"/>
                <w:szCs w:val="32"/>
              </w:rPr>
              <w:t>、文化对外传播与提升江苏文化软实力的关系研究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5</w:t>
            </w:r>
            <w:r>
              <w:rPr>
                <w:rFonts w:ascii="宋体" w:eastAsia="宋体" w:hAnsi="Calibri" w:cs="宋体" w:hint="eastAsia"/>
                <w:color w:val="000000"/>
                <w:sz w:val="32"/>
                <w:szCs w:val="32"/>
              </w:rPr>
              <w:t>、利用公共文化设施提升江苏公民艺术素养的对策研究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6</w:t>
            </w:r>
            <w:r>
              <w:rPr>
                <w:rFonts w:ascii="宋体" w:eastAsia="宋体" w:hAnsi="Calibri" w:cs="宋体" w:hint="eastAsia"/>
                <w:color w:val="000000"/>
                <w:sz w:val="32"/>
                <w:szCs w:val="32"/>
              </w:rPr>
              <w:t>、江苏艺术设计现状研究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7</w:t>
            </w:r>
            <w:r>
              <w:rPr>
                <w:rFonts w:ascii="宋体" w:eastAsia="宋体" w:hAnsi="Calibri" w:cs="宋体" w:hint="eastAsia"/>
                <w:color w:val="000000"/>
                <w:sz w:val="32"/>
                <w:szCs w:val="32"/>
              </w:rPr>
              <w:t>、江苏民间工艺产业集群研究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8</w:t>
            </w:r>
            <w:r>
              <w:rPr>
                <w:rFonts w:ascii="宋体" w:eastAsia="宋体" w:hAnsi="Calibri" w:cs="宋体" w:hint="eastAsia"/>
                <w:color w:val="000000"/>
                <w:sz w:val="32"/>
                <w:szCs w:val="32"/>
              </w:rPr>
              <w:t>、江苏美术史专题研究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9</w:t>
            </w:r>
            <w:r>
              <w:rPr>
                <w:rFonts w:ascii="宋体" w:eastAsia="宋体" w:hAnsi="Calibri" w:cs="宋体" w:hint="eastAsia"/>
                <w:color w:val="000000"/>
                <w:sz w:val="32"/>
                <w:szCs w:val="32"/>
              </w:rPr>
              <w:t>、江苏音乐家研究</w:t>
            </w:r>
          </w:p>
          <w:p w:rsidR="00C43716" w:rsidRDefault="00C43716" w:rsidP="004C41DE">
            <w:pPr>
              <w:autoSpaceDE w:val="0"/>
              <w:autoSpaceDN w:val="0"/>
              <w:adjustRightInd w:val="0"/>
              <w:spacing w:line="560" w:lineRule="exact"/>
              <w:jc w:val="left"/>
              <w:rPr>
                <w:rFonts w:ascii="宋体" w:eastAsia="宋体" w:hAnsi="Calibri" w:cs="宋体"/>
                <w:color w:val="000000"/>
                <w:sz w:val="32"/>
                <w:szCs w:val="32"/>
              </w:rPr>
            </w:pPr>
            <w:r>
              <w:rPr>
                <w:rFonts w:ascii="宋体" w:eastAsia="宋体" w:hAnsi="Calibri" w:cs="宋体"/>
                <w:color w:val="000000"/>
                <w:sz w:val="32"/>
                <w:szCs w:val="32"/>
              </w:rPr>
              <w:t>10</w:t>
            </w:r>
            <w:r>
              <w:rPr>
                <w:rFonts w:ascii="宋体" w:eastAsia="宋体" w:hAnsi="Calibri" w:cs="宋体" w:hint="eastAsia"/>
                <w:color w:val="000000"/>
                <w:sz w:val="32"/>
                <w:szCs w:val="32"/>
              </w:rPr>
              <w:t>、江苏戏剧生态研究</w:t>
            </w:r>
          </w:p>
          <w:p w:rsidR="00C43716" w:rsidRDefault="00C43716" w:rsidP="004C41DE">
            <w:pPr>
              <w:autoSpaceDE w:val="0"/>
              <w:autoSpaceDN w:val="0"/>
              <w:adjustRightInd w:val="0"/>
              <w:spacing w:line="560" w:lineRule="exact"/>
              <w:jc w:val="left"/>
              <w:rPr>
                <w:rFonts w:ascii="Calibri" w:eastAsia="宋体" w:hAnsi="Calibri" w:cs="Calibri"/>
                <w:color w:val="000000"/>
                <w:sz w:val="32"/>
                <w:szCs w:val="32"/>
              </w:rPr>
            </w:pPr>
            <w:r>
              <w:rPr>
                <w:rFonts w:ascii="宋体" w:eastAsia="宋体" w:hAnsi="Calibri" w:cs="宋体"/>
                <w:color w:val="000000"/>
                <w:sz w:val="32"/>
                <w:szCs w:val="32"/>
              </w:rPr>
              <w:t>11</w:t>
            </w:r>
            <w:r>
              <w:rPr>
                <w:rFonts w:ascii="宋体" w:eastAsia="宋体" w:hAnsi="Calibri" w:cs="宋体" w:hint="eastAsia"/>
                <w:color w:val="000000"/>
                <w:sz w:val="32"/>
                <w:szCs w:val="32"/>
              </w:rPr>
              <w:t>、艺术学基础理论与前沿问题研究</w:t>
            </w:r>
          </w:p>
          <w:p w:rsidR="00F35D28" w:rsidRPr="00C43716" w:rsidRDefault="00F35D28" w:rsidP="004C41DE">
            <w:pPr>
              <w:autoSpaceDE w:val="0"/>
              <w:autoSpaceDN w:val="0"/>
              <w:adjustRightInd w:val="0"/>
              <w:spacing w:line="560" w:lineRule="exact"/>
              <w:jc w:val="left"/>
              <w:rPr>
                <w:rFonts w:ascii="黑体" w:eastAsia="黑体" w:cs="黑体"/>
                <w:color w:val="000000"/>
                <w:kern w:val="0"/>
                <w:sz w:val="32"/>
                <w:szCs w:val="32"/>
              </w:rPr>
            </w:pPr>
          </w:p>
        </w:tc>
      </w:tr>
      <w:tr w:rsidR="00EC2DB9" w:rsidTr="00B942E0">
        <w:trPr>
          <w:trHeight w:val="602"/>
        </w:trPr>
        <w:tc>
          <w:tcPr>
            <w:tcW w:w="8819" w:type="dxa"/>
            <w:tcBorders>
              <w:top w:val="nil"/>
              <w:left w:val="nil"/>
              <w:bottom w:val="nil"/>
              <w:right w:val="nil"/>
            </w:tcBorders>
          </w:tcPr>
          <w:p w:rsidR="00055C01" w:rsidRDefault="00EC2DB9" w:rsidP="004C41DE">
            <w:pPr>
              <w:autoSpaceDE w:val="0"/>
              <w:autoSpaceDN w:val="0"/>
              <w:adjustRightInd w:val="0"/>
              <w:spacing w:line="560" w:lineRule="exact"/>
              <w:jc w:val="left"/>
              <w:rPr>
                <w:rFonts w:ascii="黑体" w:eastAsia="黑体" w:cs="黑体"/>
                <w:color w:val="000000"/>
                <w:kern w:val="0"/>
                <w:sz w:val="32"/>
                <w:szCs w:val="32"/>
              </w:rPr>
            </w:pPr>
            <w:r>
              <w:rPr>
                <w:rFonts w:ascii="黑体" w:eastAsia="黑体" w:cs="黑体" w:hint="eastAsia"/>
                <w:color w:val="000000"/>
                <w:kern w:val="0"/>
                <w:sz w:val="32"/>
                <w:szCs w:val="32"/>
              </w:rPr>
              <w:t xml:space="preserve">十六、体育学  </w:t>
            </w:r>
          </w:p>
          <w:p w:rsidR="00C43716" w:rsidRPr="00C43716" w:rsidRDefault="00C43716" w:rsidP="004C41DE">
            <w:pPr>
              <w:autoSpaceDE w:val="0"/>
              <w:autoSpaceDN w:val="0"/>
              <w:adjustRightInd w:val="0"/>
              <w:spacing w:line="560" w:lineRule="exact"/>
              <w:jc w:val="left"/>
              <w:rPr>
                <w:rFonts w:asciiTheme="minorEastAsia" w:hAnsiTheme="minorEastAsia" w:cs="宋体"/>
                <w:sz w:val="32"/>
                <w:szCs w:val="32"/>
              </w:rPr>
            </w:pPr>
            <w:r w:rsidRPr="00C43716">
              <w:rPr>
                <w:rFonts w:asciiTheme="minorEastAsia" w:hAnsiTheme="minorEastAsia" w:cs="Calibri"/>
                <w:sz w:val="32"/>
                <w:szCs w:val="32"/>
              </w:rPr>
              <w:t>1</w:t>
            </w:r>
            <w:r w:rsidRPr="00C43716">
              <w:rPr>
                <w:rFonts w:asciiTheme="minorEastAsia" w:hAnsiTheme="minorEastAsia" w:cs="宋体" w:hint="eastAsia"/>
                <w:sz w:val="32"/>
                <w:szCs w:val="32"/>
              </w:rPr>
              <w:t>、江苏公共体育服务标准化研究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Theme="minorEastAsia" w:hAnsiTheme="minorEastAsia" w:cs="宋体"/>
                <w:sz w:val="32"/>
                <w:szCs w:val="32"/>
              </w:rPr>
              <w:t>2</w:t>
            </w:r>
            <w:r w:rsidRPr="00C43716">
              <w:rPr>
                <w:rFonts w:asciiTheme="minorEastAsia" w:hAnsiTheme="minorEastAsia" w:cs="宋体" w:hint="eastAsia"/>
                <w:sz w:val="32"/>
                <w:szCs w:val="32"/>
              </w:rPr>
              <w:t>、体育与社会</w:t>
            </w:r>
            <w:r>
              <w:rPr>
                <w:rFonts w:ascii="宋体" w:eastAsia="宋体" w:hAnsi="Calibri" w:cs="宋体" w:hint="eastAsia"/>
                <w:sz w:val="32"/>
                <w:szCs w:val="32"/>
              </w:rPr>
              <w:t>主义核心价值观研究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3</w:t>
            </w:r>
            <w:r>
              <w:rPr>
                <w:rFonts w:ascii="宋体" w:eastAsia="宋体" w:hAnsi="Calibri" w:cs="宋体" w:hint="eastAsia"/>
                <w:sz w:val="32"/>
                <w:szCs w:val="32"/>
              </w:rPr>
              <w:t>、江苏体育产业发展研究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4</w:t>
            </w:r>
            <w:r>
              <w:rPr>
                <w:rFonts w:ascii="宋体" w:eastAsia="宋体" w:hAnsi="Calibri" w:cs="宋体" w:hint="eastAsia"/>
                <w:sz w:val="32"/>
                <w:szCs w:val="32"/>
              </w:rPr>
              <w:t>、民族传统体育的传承与发展研究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5</w:t>
            </w:r>
            <w:r>
              <w:rPr>
                <w:rFonts w:ascii="宋体" w:eastAsia="宋体" w:hAnsi="Calibri" w:cs="宋体" w:hint="eastAsia"/>
                <w:sz w:val="32"/>
                <w:szCs w:val="32"/>
              </w:rPr>
              <w:t>、江苏体育消费促进机制研究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6</w:t>
            </w:r>
            <w:r>
              <w:rPr>
                <w:rFonts w:ascii="宋体" w:eastAsia="宋体" w:hAnsi="Calibri" w:cs="宋体" w:hint="eastAsia"/>
                <w:sz w:val="32"/>
                <w:szCs w:val="32"/>
              </w:rPr>
              <w:t>、江苏体育地方史研究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7</w:t>
            </w:r>
            <w:r>
              <w:rPr>
                <w:rFonts w:ascii="宋体" w:eastAsia="宋体" w:hAnsi="Calibri" w:cs="宋体" w:hint="eastAsia"/>
                <w:sz w:val="32"/>
                <w:szCs w:val="32"/>
              </w:rPr>
              <w:t>、江苏体育品牌赛事研究</w:t>
            </w:r>
          </w:p>
          <w:p w:rsidR="00C43716" w:rsidRDefault="00C43716" w:rsidP="004C41DE">
            <w:pPr>
              <w:autoSpaceDE w:val="0"/>
              <w:autoSpaceDN w:val="0"/>
              <w:adjustRightInd w:val="0"/>
              <w:spacing w:line="560" w:lineRule="exact"/>
              <w:jc w:val="left"/>
              <w:rPr>
                <w:rFonts w:ascii="宋体" w:eastAsia="宋体" w:hAnsi="Calibri" w:cs="宋体"/>
                <w:sz w:val="32"/>
                <w:szCs w:val="32"/>
              </w:rPr>
            </w:pPr>
            <w:r>
              <w:rPr>
                <w:rFonts w:ascii="宋体" w:eastAsia="宋体" w:hAnsi="Calibri" w:cs="宋体"/>
                <w:sz w:val="32"/>
                <w:szCs w:val="32"/>
              </w:rPr>
              <w:t>8</w:t>
            </w:r>
            <w:r>
              <w:rPr>
                <w:rFonts w:ascii="宋体" w:eastAsia="宋体" w:hAnsi="Calibri" w:cs="宋体" w:hint="eastAsia"/>
                <w:sz w:val="32"/>
                <w:szCs w:val="32"/>
              </w:rPr>
              <w:t>、大数据时代体育营销研究</w:t>
            </w:r>
          </w:p>
          <w:p w:rsidR="00C00E5C" w:rsidRPr="00D239F9" w:rsidRDefault="00C43716" w:rsidP="004C41DE">
            <w:pPr>
              <w:autoSpaceDE w:val="0"/>
              <w:autoSpaceDN w:val="0"/>
              <w:adjustRightInd w:val="0"/>
              <w:spacing w:line="560" w:lineRule="exact"/>
              <w:jc w:val="left"/>
              <w:rPr>
                <w:rFonts w:ascii="Calibri" w:eastAsia="宋体" w:hAnsi="Calibri" w:cs="Calibri"/>
                <w:sz w:val="32"/>
                <w:szCs w:val="32"/>
              </w:rPr>
            </w:pPr>
            <w:r>
              <w:rPr>
                <w:rFonts w:ascii="宋体" w:eastAsia="宋体" w:hAnsi="Calibri" w:cs="宋体"/>
                <w:sz w:val="32"/>
                <w:szCs w:val="32"/>
              </w:rPr>
              <w:t>9</w:t>
            </w:r>
            <w:r>
              <w:rPr>
                <w:rFonts w:ascii="宋体" w:eastAsia="宋体" w:hAnsi="Calibri" w:cs="宋体" w:hint="eastAsia"/>
                <w:sz w:val="32"/>
                <w:szCs w:val="32"/>
              </w:rPr>
              <w:t>、体育学理论与学科建设研究</w:t>
            </w:r>
          </w:p>
        </w:tc>
      </w:tr>
    </w:tbl>
    <w:p w:rsidR="00EC2DB9" w:rsidRDefault="00EC2DB9" w:rsidP="004C41DE">
      <w:pPr>
        <w:spacing w:line="560" w:lineRule="exact"/>
        <w:rPr>
          <w:rFonts w:ascii="黑体" w:eastAsia="黑体" w:hAnsi="黑体"/>
          <w:sz w:val="36"/>
          <w:szCs w:val="36"/>
        </w:rPr>
      </w:pPr>
    </w:p>
    <w:p w:rsidR="004D57D0" w:rsidRDefault="004D57D0" w:rsidP="004C41DE">
      <w:pPr>
        <w:spacing w:line="560" w:lineRule="exact"/>
        <w:rPr>
          <w:rFonts w:ascii="黑体" w:eastAsia="黑体" w:hAnsi="黑体"/>
          <w:sz w:val="36"/>
          <w:szCs w:val="36"/>
        </w:rPr>
      </w:pPr>
    </w:p>
    <w:p w:rsidR="00A7022E" w:rsidRDefault="00A7022E" w:rsidP="004C41DE">
      <w:pPr>
        <w:spacing w:line="560" w:lineRule="exact"/>
        <w:rPr>
          <w:rFonts w:ascii="黑体" w:eastAsia="黑体" w:cs="黑体"/>
          <w:color w:val="000000"/>
          <w:kern w:val="0"/>
          <w:sz w:val="32"/>
          <w:szCs w:val="32"/>
        </w:rPr>
      </w:pPr>
      <w:r>
        <w:rPr>
          <w:rFonts w:ascii="黑体" w:eastAsia="黑体" w:cs="黑体" w:hint="eastAsia"/>
          <w:color w:val="000000"/>
          <w:kern w:val="0"/>
          <w:sz w:val="32"/>
          <w:szCs w:val="32"/>
        </w:rPr>
        <w:t>十七、</w:t>
      </w:r>
      <w:r w:rsidR="00FF2096">
        <w:rPr>
          <w:rFonts w:ascii="黑体" w:eastAsia="黑体" w:cs="黑体" w:hint="eastAsia"/>
          <w:color w:val="000000"/>
          <w:kern w:val="0"/>
          <w:sz w:val="32"/>
          <w:szCs w:val="32"/>
        </w:rPr>
        <w:t>综合</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1</w:t>
      </w:r>
      <w:r w:rsidRPr="00C43716">
        <w:rPr>
          <w:rFonts w:ascii="宋体" w:eastAsia="宋体" w:hAnsi="Calibri" w:cs="宋体" w:hint="eastAsia"/>
          <w:sz w:val="32"/>
          <w:szCs w:val="32"/>
        </w:rPr>
        <w:t>、</w:t>
      </w:r>
      <w:r w:rsidR="00E238C8">
        <w:rPr>
          <w:rFonts w:ascii="宋体" w:eastAsia="宋体" w:hAnsi="Calibri" w:cs="宋体" w:hint="eastAsia"/>
          <w:sz w:val="32"/>
          <w:szCs w:val="32"/>
        </w:rPr>
        <w:t>“</w:t>
      </w:r>
      <w:r w:rsidRPr="00C43716">
        <w:rPr>
          <w:rFonts w:ascii="宋体" w:eastAsia="宋体" w:hAnsi="Calibri" w:cs="宋体" w:hint="eastAsia"/>
          <w:sz w:val="32"/>
          <w:szCs w:val="32"/>
        </w:rPr>
        <w:t>十三五</w:t>
      </w:r>
      <w:r w:rsidR="00E238C8">
        <w:rPr>
          <w:rFonts w:ascii="宋体" w:eastAsia="宋体" w:hAnsi="Calibri" w:cs="宋体" w:hint="eastAsia"/>
          <w:sz w:val="32"/>
          <w:szCs w:val="32"/>
        </w:rPr>
        <w:t>”</w:t>
      </w:r>
      <w:r w:rsidRPr="00C43716">
        <w:rPr>
          <w:rFonts w:ascii="宋体" w:eastAsia="宋体" w:hAnsi="Calibri" w:cs="宋体" w:hint="eastAsia"/>
          <w:sz w:val="32"/>
          <w:szCs w:val="32"/>
        </w:rPr>
        <w:t>时期江苏经济社会发展阶段、发展环境和发展目标研究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2</w:t>
      </w:r>
      <w:r w:rsidRPr="00C43716">
        <w:rPr>
          <w:rFonts w:ascii="宋体" w:eastAsia="宋体" w:hAnsi="Calibri" w:cs="宋体" w:hint="eastAsia"/>
          <w:sz w:val="32"/>
          <w:szCs w:val="32"/>
        </w:rPr>
        <w:t>、</w:t>
      </w:r>
      <w:r w:rsidR="00E238C8">
        <w:rPr>
          <w:rFonts w:ascii="宋体" w:eastAsia="宋体" w:hAnsi="Calibri" w:cs="宋体" w:hint="eastAsia"/>
          <w:sz w:val="32"/>
          <w:szCs w:val="32"/>
        </w:rPr>
        <w:t>“</w:t>
      </w:r>
      <w:r w:rsidRPr="00C43716">
        <w:rPr>
          <w:rFonts w:ascii="宋体" w:eastAsia="宋体" w:hAnsi="Calibri" w:cs="宋体" w:hint="eastAsia"/>
          <w:sz w:val="32"/>
          <w:szCs w:val="32"/>
        </w:rPr>
        <w:t>十三五</w:t>
      </w:r>
      <w:r w:rsidR="00E238C8">
        <w:rPr>
          <w:rFonts w:ascii="宋体" w:eastAsia="宋体" w:hAnsi="Calibri" w:cs="宋体" w:hint="eastAsia"/>
          <w:sz w:val="32"/>
          <w:szCs w:val="32"/>
        </w:rPr>
        <w:t>”</w:t>
      </w:r>
      <w:r w:rsidRPr="00C43716">
        <w:rPr>
          <w:rFonts w:ascii="宋体" w:eastAsia="宋体" w:hAnsi="Calibri" w:cs="宋体" w:hint="eastAsia"/>
          <w:sz w:val="32"/>
          <w:szCs w:val="32"/>
        </w:rPr>
        <w:t>时期人口发展战略目标研究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3</w:t>
      </w:r>
      <w:r w:rsidRPr="00C43716">
        <w:rPr>
          <w:rFonts w:ascii="宋体" w:eastAsia="宋体" w:hAnsi="Calibri" w:cs="宋体" w:hint="eastAsia"/>
          <w:sz w:val="32"/>
          <w:szCs w:val="32"/>
        </w:rPr>
        <w:t>、中国特色新型智库建设重大问题研究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4</w:t>
      </w:r>
      <w:r w:rsidRPr="00C43716">
        <w:rPr>
          <w:rFonts w:ascii="宋体" w:eastAsia="宋体" w:hAnsi="Calibri" w:cs="宋体" w:hint="eastAsia"/>
          <w:sz w:val="32"/>
          <w:szCs w:val="32"/>
        </w:rPr>
        <w:t>、军民融合发展重大战略问题研究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5</w:t>
      </w:r>
      <w:r w:rsidRPr="00C43716">
        <w:rPr>
          <w:rFonts w:ascii="宋体" w:eastAsia="宋体" w:hAnsi="Calibri" w:cs="宋体" w:hint="eastAsia"/>
          <w:sz w:val="32"/>
          <w:szCs w:val="32"/>
        </w:rPr>
        <w:t>、大数据时代宣传思想工作创新研究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6</w:t>
      </w:r>
      <w:r w:rsidRPr="00C43716">
        <w:rPr>
          <w:rFonts w:ascii="宋体" w:eastAsia="宋体" w:hAnsi="Calibri" w:cs="宋体" w:hint="eastAsia"/>
          <w:sz w:val="32"/>
          <w:szCs w:val="32"/>
        </w:rPr>
        <w:t>、互联网</w:t>
      </w:r>
      <w:r w:rsidR="00E238C8">
        <w:rPr>
          <w:rFonts w:ascii="宋体" w:eastAsia="宋体" w:hAnsi="Calibri" w:cs="宋体" w:hint="eastAsia"/>
          <w:sz w:val="32"/>
          <w:szCs w:val="32"/>
        </w:rPr>
        <w:t>“</w:t>
      </w:r>
      <w:r w:rsidRPr="00C43716">
        <w:rPr>
          <w:rFonts w:ascii="宋体" w:eastAsia="宋体" w:hAnsi="Calibri" w:cs="宋体" w:hint="eastAsia"/>
          <w:sz w:val="32"/>
          <w:szCs w:val="32"/>
        </w:rPr>
        <w:t>最大变量</w:t>
      </w:r>
      <w:r w:rsidR="00E238C8">
        <w:rPr>
          <w:rFonts w:ascii="宋体" w:eastAsia="宋体" w:hAnsi="Calibri" w:cs="宋体" w:hint="eastAsia"/>
          <w:sz w:val="32"/>
          <w:szCs w:val="32"/>
        </w:rPr>
        <w:t>”</w:t>
      </w:r>
      <w:r w:rsidRPr="00C43716">
        <w:rPr>
          <w:rFonts w:ascii="宋体" w:eastAsia="宋体" w:hAnsi="Calibri" w:cs="宋体" w:hint="eastAsia"/>
          <w:sz w:val="32"/>
          <w:szCs w:val="32"/>
        </w:rPr>
        <w:t>基本问题研究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7</w:t>
      </w:r>
      <w:r w:rsidRPr="00C43716">
        <w:rPr>
          <w:rFonts w:ascii="宋体" w:eastAsia="宋体" w:hAnsi="Calibri" w:cs="宋体" w:hint="eastAsia"/>
          <w:sz w:val="32"/>
          <w:szCs w:val="32"/>
        </w:rPr>
        <w:t>、发展新常态下江苏文化产业发展路径研究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8</w:t>
      </w:r>
      <w:r w:rsidRPr="00C43716">
        <w:rPr>
          <w:rFonts w:ascii="宋体" w:eastAsia="宋体" w:hAnsi="Calibri" w:cs="宋体" w:hint="eastAsia"/>
          <w:sz w:val="32"/>
          <w:szCs w:val="32"/>
        </w:rPr>
        <w:t>、江苏实施</w:t>
      </w:r>
      <w:r w:rsidR="00E238C8">
        <w:rPr>
          <w:rFonts w:ascii="宋体" w:eastAsia="宋体" w:hAnsi="Calibri" w:cs="宋体" w:hint="eastAsia"/>
          <w:sz w:val="32"/>
          <w:szCs w:val="32"/>
        </w:rPr>
        <w:t>“</w:t>
      </w:r>
      <w:r w:rsidRPr="00C43716">
        <w:rPr>
          <w:rFonts w:ascii="宋体" w:eastAsia="宋体" w:hAnsi="Calibri" w:cs="宋体" w:hint="eastAsia"/>
          <w:sz w:val="32"/>
          <w:szCs w:val="32"/>
        </w:rPr>
        <w:t>中国制造</w:t>
      </w:r>
      <w:r w:rsidRPr="00C43716">
        <w:rPr>
          <w:rFonts w:ascii="宋体" w:eastAsia="宋体" w:hAnsi="Calibri" w:cs="宋体"/>
          <w:sz w:val="32"/>
          <w:szCs w:val="32"/>
        </w:rPr>
        <w:t>2025</w:t>
      </w:r>
      <w:r w:rsidR="00E238C8">
        <w:rPr>
          <w:rFonts w:ascii="宋体" w:eastAsia="宋体" w:hAnsi="Calibri" w:cs="宋体" w:hint="eastAsia"/>
          <w:sz w:val="32"/>
          <w:szCs w:val="32"/>
        </w:rPr>
        <w:t>”</w:t>
      </w:r>
      <w:r w:rsidRPr="00C43716">
        <w:rPr>
          <w:rFonts w:ascii="宋体" w:eastAsia="宋体" w:hAnsi="Calibri" w:cs="宋体" w:hint="eastAsia"/>
          <w:sz w:val="32"/>
          <w:szCs w:val="32"/>
        </w:rPr>
        <w:t>发展战略研究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9</w:t>
      </w:r>
      <w:r w:rsidRPr="00C43716">
        <w:rPr>
          <w:rFonts w:ascii="宋体" w:eastAsia="宋体" w:hAnsi="Calibri" w:cs="宋体" w:hint="eastAsia"/>
          <w:sz w:val="32"/>
          <w:szCs w:val="32"/>
        </w:rPr>
        <w:t>、</w:t>
      </w:r>
      <w:r w:rsidR="00E238C8">
        <w:rPr>
          <w:rFonts w:ascii="宋体" w:eastAsia="宋体" w:hAnsi="Calibri" w:cs="宋体" w:hint="eastAsia"/>
          <w:sz w:val="32"/>
          <w:szCs w:val="32"/>
        </w:rPr>
        <w:t>“</w:t>
      </w:r>
      <w:r w:rsidRPr="00C43716">
        <w:rPr>
          <w:rFonts w:ascii="宋体" w:eastAsia="宋体" w:hAnsi="Calibri" w:cs="宋体" w:hint="eastAsia"/>
          <w:sz w:val="32"/>
          <w:szCs w:val="32"/>
        </w:rPr>
        <w:t>文化</w:t>
      </w:r>
      <w:r w:rsidR="00E238C8">
        <w:rPr>
          <w:rFonts w:ascii="宋体" w:eastAsia="宋体" w:hAnsi="Calibri" w:cs="宋体" w:hint="eastAsia"/>
          <w:sz w:val="32"/>
          <w:szCs w:val="32"/>
        </w:rPr>
        <w:t>+”</w:t>
      </w:r>
      <w:r w:rsidRPr="00C43716">
        <w:rPr>
          <w:rFonts w:ascii="宋体" w:eastAsia="宋体" w:hAnsi="Calibri" w:cs="宋体" w:hint="eastAsia"/>
          <w:sz w:val="32"/>
          <w:szCs w:val="32"/>
        </w:rPr>
        <w:t>战略实施与文化建设迈上新台阶前沿问题研究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10</w:t>
      </w:r>
      <w:r w:rsidRPr="00C43716">
        <w:rPr>
          <w:rFonts w:ascii="宋体" w:eastAsia="宋体" w:hAnsi="Calibri" w:cs="宋体" w:hint="eastAsia"/>
          <w:sz w:val="32"/>
          <w:szCs w:val="32"/>
        </w:rPr>
        <w:t>、江苏文脉与文化传承创新研究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11</w:t>
      </w:r>
      <w:r w:rsidRPr="00C43716">
        <w:rPr>
          <w:rFonts w:ascii="宋体" w:eastAsia="宋体" w:hAnsi="Calibri" w:cs="宋体" w:hint="eastAsia"/>
          <w:sz w:val="32"/>
          <w:szCs w:val="32"/>
        </w:rPr>
        <w:t>、江苏文化在</w:t>
      </w:r>
      <w:r w:rsidR="00E238C8">
        <w:rPr>
          <w:rFonts w:ascii="宋体" w:eastAsia="宋体" w:hAnsi="Calibri" w:cs="宋体" w:hint="eastAsia"/>
          <w:sz w:val="32"/>
          <w:szCs w:val="32"/>
        </w:rPr>
        <w:t>“</w:t>
      </w:r>
      <w:r w:rsidRPr="00C43716">
        <w:rPr>
          <w:rFonts w:ascii="宋体" w:eastAsia="宋体" w:hAnsi="Calibri" w:cs="宋体" w:hint="eastAsia"/>
          <w:sz w:val="32"/>
          <w:szCs w:val="32"/>
        </w:rPr>
        <w:t>一带一路</w:t>
      </w:r>
      <w:r w:rsidR="00E238C8">
        <w:rPr>
          <w:rFonts w:ascii="宋体" w:eastAsia="宋体" w:hAnsi="Calibri" w:cs="宋体" w:hint="eastAsia"/>
          <w:sz w:val="32"/>
          <w:szCs w:val="32"/>
        </w:rPr>
        <w:t>”</w:t>
      </w:r>
      <w:r w:rsidRPr="00C43716">
        <w:rPr>
          <w:rFonts w:ascii="宋体" w:eastAsia="宋体" w:hAnsi="Calibri" w:cs="宋体" w:hint="eastAsia"/>
          <w:sz w:val="32"/>
          <w:szCs w:val="32"/>
        </w:rPr>
        <w:t>国家中的传播路径和方法研究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12</w:t>
      </w:r>
      <w:r w:rsidRPr="00C43716">
        <w:rPr>
          <w:rFonts w:ascii="宋体" w:eastAsia="宋体" w:hAnsi="Calibri" w:cs="宋体" w:hint="eastAsia"/>
          <w:sz w:val="32"/>
          <w:szCs w:val="32"/>
        </w:rPr>
        <w:t>、江苏国际传播平台和渠道研究</w:t>
      </w:r>
    </w:p>
    <w:p w:rsidR="00C43716" w:rsidRPr="00C43716" w:rsidRDefault="00C43716" w:rsidP="004C41DE">
      <w:pPr>
        <w:autoSpaceDE w:val="0"/>
        <w:autoSpaceDN w:val="0"/>
        <w:adjustRightInd w:val="0"/>
        <w:spacing w:line="560" w:lineRule="exact"/>
        <w:jc w:val="left"/>
        <w:rPr>
          <w:rFonts w:ascii="宋体" w:eastAsia="宋体" w:hAnsi="Calibri" w:cs="宋体"/>
          <w:sz w:val="32"/>
          <w:szCs w:val="32"/>
        </w:rPr>
      </w:pPr>
      <w:r w:rsidRPr="00C43716">
        <w:rPr>
          <w:rFonts w:ascii="宋体" w:eastAsia="宋体" w:hAnsi="Calibri" w:cs="宋体"/>
          <w:sz w:val="32"/>
          <w:szCs w:val="32"/>
        </w:rPr>
        <w:t>13</w:t>
      </w:r>
      <w:r w:rsidRPr="00C43716">
        <w:rPr>
          <w:rFonts w:ascii="宋体" w:eastAsia="宋体" w:hAnsi="Calibri" w:cs="宋体" w:hint="eastAsia"/>
          <w:sz w:val="32"/>
          <w:szCs w:val="32"/>
        </w:rPr>
        <w:t>、当代中国知识分子群体研究</w:t>
      </w:r>
    </w:p>
    <w:p w:rsidR="006012DE" w:rsidRPr="00C43716" w:rsidRDefault="006012DE" w:rsidP="004C41DE">
      <w:pPr>
        <w:spacing w:line="560" w:lineRule="exact"/>
        <w:rPr>
          <w:sz w:val="32"/>
          <w:szCs w:val="32"/>
        </w:rPr>
      </w:pPr>
    </w:p>
    <w:p w:rsidR="00860DE7" w:rsidRPr="00860DE7" w:rsidRDefault="00860DE7" w:rsidP="004C41DE">
      <w:pPr>
        <w:spacing w:line="560" w:lineRule="exact"/>
        <w:rPr>
          <w:sz w:val="32"/>
          <w:szCs w:val="32"/>
        </w:rPr>
      </w:pPr>
    </w:p>
    <w:sectPr w:rsidR="00860DE7" w:rsidRPr="00860DE7" w:rsidSect="00A710F0">
      <w:footerReference w:type="default" r:id="rId8"/>
      <w:pgSz w:w="11906" w:h="16838"/>
      <w:pgMar w:top="1985" w:right="1985" w:bottom="1701" w:left="1985"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455" w:rsidRDefault="00481455" w:rsidP="00481455">
      <w:r>
        <w:separator/>
      </w:r>
    </w:p>
  </w:endnote>
  <w:endnote w:type="continuationSeparator" w:id="1">
    <w:p w:rsidR="00481455" w:rsidRDefault="00481455" w:rsidP="00481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A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05076"/>
      <w:docPartObj>
        <w:docPartGallery w:val="Page Numbers (Bottom of Page)"/>
        <w:docPartUnique/>
      </w:docPartObj>
    </w:sdtPr>
    <w:sdtContent>
      <w:p w:rsidR="00E543BD" w:rsidRDefault="00971BAE">
        <w:pPr>
          <w:pStyle w:val="a5"/>
          <w:jc w:val="center"/>
        </w:pPr>
        <w:fldSimple w:instr=" PAGE   \* MERGEFORMAT ">
          <w:r w:rsidR="00147107" w:rsidRPr="00147107">
            <w:rPr>
              <w:noProof/>
              <w:lang w:val="zh-CN"/>
            </w:rPr>
            <w:t>10</w:t>
          </w:r>
        </w:fldSimple>
      </w:p>
    </w:sdtContent>
  </w:sdt>
  <w:p w:rsidR="00E543BD" w:rsidRDefault="00E543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455" w:rsidRDefault="00481455" w:rsidP="00481455">
      <w:r>
        <w:separator/>
      </w:r>
    </w:p>
  </w:footnote>
  <w:footnote w:type="continuationSeparator" w:id="1">
    <w:p w:rsidR="00481455" w:rsidRDefault="00481455" w:rsidP="004814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760E"/>
    <w:multiLevelType w:val="hybridMultilevel"/>
    <w:tmpl w:val="E2A200B8"/>
    <w:lvl w:ilvl="0" w:tplc="E2EC31AC">
      <w:start w:val="1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5C7295"/>
    <w:multiLevelType w:val="hybridMultilevel"/>
    <w:tmpl w:val="98F474D2"/>
    <w:lvl w:ilvl="0" w:tplc="E47AC3FE">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6269B2"/>
    <w:multiLevelType w:val="hybridMultilevel"/>
    <w:tmpl w:val="22289E40"/>
    <w:lvl w:ilvl="0" w:tplc="97ECE866">
      <w:start w:val="1"/>
      <w:numFmt w:val="japaneseCounting"/>
      <w:lvlText w:val="%1、"/>
      <w:lvlJc w:val="left"/>
      <w:pPr>
        <w:ind w:left="720" w:hanging="720"/>
      </w:pPr>
      <w:rPr>
        <w:rFonts w:ascii="黑体" w:eastAsia="黑体"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D122532"/>
    <w:multiLevelType w:val="hybridMultilevel"/>
    <w:tmpl w:val="2A28C1E2"/>
    <w:lvl w:ilvl="0" w:tplc="83C0DD2E">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5E58E4"/>
    <w:multiLevelType w:val="hybridMultilevel"/>
    <w:tmpl w:val="D9985468"/>
    <w:lvl w:ilvl="0" w:tplc="83F008E2">
      <w:start w:val="1"/>
      <w:numFmt w:val="decimal"/>
      <w:lvlText w:val="%1、"/>
      <w:lvlJc w:val="left"/>
      <w:pPr>
        <w:ind w:left="360" w:hanging="360"/>
      </w:pPr>
      <w:rPr>
        <w:rFonts w:asciiTheme="minorHAnsi" w:eastAsiaTheme="minorEastAsia" w:hAnsiTheme="minorHAnsi" w:cstheme="minorBidi"/>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BB50C5"/>
    <w:multiLevelType w:val="hybridMultilevel"/>
    <w:tmpl w:val="A9AEE378"/>
    <w:lvl w:ilvl="0" w:tplc="F30A5470">
      <w:start w:val="1"/>
      <w:numFmt w:val="decimal"/>
      <w:lvlText w:val="%1、"/>
      <w:lvlJc w:val="left"/>
      <w:pPr>
        <w:ind w:left="390" w:hanging="39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1A17A9"/>
    <w:multiLevelType w:val="hybridMultilevel"/>
    <w:tmpl w:val="F3F4738C"/>
    <w:lvl w:ilvl="0" w:tplc="574C700C">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E4B22F9"/>
    <w:multiLevelType w:val="hybridMultilevel"/>
    <w:tmpl w:val="CC848D90"/>
    <w:lvl w:ilvl="0" w:tplc="309A0730">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F894EA7"/>
    <w:multiLevelType w:val="hybridMultilevel"/>
    <w:tmpl w:val="A6A47A86"/>
    <w:lvl w:ilvl="0" w:tplc="F91076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6C6BAC"/>
    <w:multiLevelType w:val="hybridMultilevel"/>
    <w:tmpl w:val="41F2768C"/>
    <w:lvl w:ilvl="0" w:tplc="69344B5C">
      <w:start w:val="1"/>
      <w:numFmt w:val="decimal"/>
      <w:lvlText w:val="%1、"/>
      <w:lvlJc w:val="left"/>
      <w:pPr>
        <w:ind w:left="465" w:hanging="465"/>
      </w:pPr>
      <w:rPr>
        <w:rFonts w:asciiTheme="minorHAnsi" w:eastAsiaTheme="minorEastAsia" w:hAnsiTheme="minorHAnsi" w:cstheme="minorBidi"/>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2F16C4A"/>
    <w:multiLevelType w:val="hybridMultilevel"/>
    <w:tmpl w:val="9CDC28EC"/>
    <w:lvl w:ilvl="0" w:tplc="537E9EB0">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41B0A02"/>
    <w:multiLevelType w:val="hybridMultilevel"/>
    <w:tmpl w:val="A0FA0866"/>
    <w:lvl w:ilvl="0" w:tplc="C8F84920">
      <w:start w:val="1"/>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4EC92978"/>
    <w:multiLevelType w:val="hybridMultilevel"/>
    <w:tmpl w:val="392A8C46"/>
    <w:lvl w:ilvl="0" w:tplc="3A10D3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75813C0"/>
    <w:multiLevelType w:val="hybridMultilevel"/>
    <w:tmpl w:val="773E0ADE"/>
    <w:lvl w:ilvl="0" w:tplc="6BCC0270">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8B54EF7"/>
    <w:multiLevelType w:val="hybridMultilevel"/>
    <w:tmpl w:val="1A50C3CA"/>
    <w:lvl w:ilvl="0" w:tplc="B2C22F9A">
      <w:start w:val="1"/>
      <w:numFmt w:val="decimal"/>
      <w:lvlText w:val="%1、"/>
      <w:lvlJc w:val="left"/>
      <w:pPr>
        <w:ind w:left="405" w:hanging="405"/>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A3F5ADC"/>
    <w:multiLevelType w:val="hybridMultilevel"/>
    <w:tmpl w:val="0A441C66"/>
    <w:lvl w:ilvl="0" w:tplc="DD8A9196">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CB55529"/>
    <w:multiLevelType w:val="hybridMultilevel"/>
    <w:tmpl w:val="AA227436"/>
    <w:lvl w:ilvl="0" w:tplc="BE6CA708">
      <w:start w:val="1"/>
      <w:numFmt w:val="decimal"/>
      <w:lvlText w:val="%1、"/>
      <w:lvlJc w:val="left"/>
      <w:pPr>
        <w:ind w:left="390" w:hanging="39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D3338DB"/>
    <w:multiLevelType w:val="hybridMultilevel"/>
    <w:tmpl w:val="0F406AF6"/>
    <w:lvl w:ilvl="0" w:tplc="86CE0DCE">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7241B04"/>
    <w:multiLevelType w:val="multilevel"/>
    <w:tmpl w:val="50ECD9D0"/>
    <w:lvl w:ilvl="0">
      <w:start w:val="1"/>
      <w:numFmt w:val="decimal"/>
      <w:lvlText w:val="%1、"/>
      <w:lvlJc w:val="left"/>
      <w:pPr>
        <w:ind w:left="360" w:hanging="360"/>
      </w:pPr>
      <w:rPr>
        <w:rFonts w:asciiTheme="minorHAnsi" w:eastAsiaTheme="minorEastAsia" w:hAnsiTheme="minorHAnsi" w:cstheme="minorBidi"/>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6AB902AF"/>
    <w:multiLevelType w:val="hybridMultilevel"/>
    <w:tmpl w:val="D0A840D6"/>
    <w:lvl w:ilvl="0" w:tplc="E2C6744E">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16"/>
  </w:num>
  <w:num w:numId="4">
    <w:abstractNumId w:val="11"/>
  </w:num>
  <w:num w:numId="5">
    <w:abstractNumId w:val="14"/>
  </w:num>
  <w:num w:numId="6">
    <w:abstractNumId w:val="1"/>
  </w:num>
  <w:num w:numId="7">
    <w:abstractNumId w:val="17"/>
  </w:num>
  <w:num w:numId="8">
    <w:abstractNumId w:val="10"/>
  </w:num>
  <w:num w:numId="9">
    <w:abstractNumId w:val="7"/>
  </w:num>
  <w:num w:numId="10">
    <w:abstractNumId w:val="13"/>
  </w:num>
  <w:num w:numId="11">
    <w:abstractNumId w:val="6"/>
  </w:num>
  <w:num w:numId="12">
    <w:abstractNumId w:val="4"/>
  </w:num>
  <w:num w:numId="13">
    <w:abstractNumId w:val="9"/>
  </w:num>
  <w:num w:numId="14">
    <w:abstractNumId w:val="19"/>
  </w:num>
  <w:num w:numId="15">
    <w:abstractNumId w:val="15"/>
  </w:num>
  <w:num w:numId="16">
    <w:abstractNumId w:val="12"/>
  </w:num>
  <w:num w:numId="17">
    <w:abstractNumId w:val="3"/>
  </w:num>
  <w:num w:numId="18">
    <w:abstractNumId w:val="18"/>
  </w:num>
  <w:num w:numId="19">
    <w:abstractNumId w:val="8"/>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105"/>
  <w:drawingGridVerticalSpacing w:val="156"/>
  <w:displayHorizontalDrawingGridEvery w:val="0"/>
  <w:displayVerticalDrawingGridEvery w:val="2"/>
  <w:characterSpacingControl w:val="compressPunctuation"/>
  <w:hdrShapeDefaults>
    <o:shapedefaults v:ext="edit" spidmax="5734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2DB9"/>
    <w:rsid w:val="000025F6"/>
    <w:rsid w:val="00055C01"/>
    <w:rsid w:val="00112624"/>
    <w:rsid w:val="00147107"/>
    <w:rsid w:val="00174F74"/>
    <w:rsid w:val="001B23E6"/>
    <w:rsid w:val="001D0CCC"/>
    <w:rsid w:val="001D63D0"/>
    <w:rsid w:val="001E39B2"/>
    <w:rsid w:val="001F6E72"/>
    <w:rsid w:val="00222FCB"/>
    <w:rsid w:val="002A23EB"/>
    <w:rsid w:val="002C6572"/>
    <w:rsid w:val="002E65CD"/>
    <w:rsid w:val="002E66DE"/>
    <w:rsid w:val="00314303"/>
    <w:rsid w:val="00357510"/>
    <w:rsid w:val="00365046"/>
    <w:rsid w:val="003715D4"/>
    <w:rsid w:val="00371853"/>
    <w:rsid w:val="00373375"/>
    <w:rsid w:val="00385AF0"/>
    <w:rsid w:val="003867A3"/>
    <w:rsid w:val="00387857"/>
    <w:rsid w:val="003C0F0A"/>
    <w:rsid w:val="003C5D0D"/>
    <w:rsid w:val="00424FB3"/>
    <w:rsid w:val="00432C07"/>
    <w:rsid w:val="00434606"/>
    <w:rsid w:val="004415E8"/>
    <w:rsid w:val="00463483"/>
    <w:rsid w:val="00470FE4"/>
    <w:rsid w:val="00481455"/>
    <w:rsid w:val="004A23E5"/>
    <w:rsid w:val="004A4D33"/>
    <w:rsid w:val="004C41DE"/>
    <w:rsid w:val="004D57D0"/>
    <w:rsid w:val="004E7526"/>
    <w:rsid w:val="004E7F97"/>
    <w:rsid w:val="00511DCE"/>
    <w:rsid w:val="0052721E"/>
    <w:rsid w:val="005646D8"/>
    <w:rsid w:val="00565660"/>
    <w:rsid w:val="0056590A"/>
    <w:rsid w:val="00594C59"/>
    <w:rsid w:val="005B53C5"/>
    <w:rsid w:val="005C1007"/>
    <w:rsid w:val="005E05FF"/>
    <w:rsid w:val="005E691C"/>
    <w:rsid w:val="005F1596"/>
    <w:rsid w:val="006012DE"/>
    <w:rsid w:val="006064C0"/>
    <w:rsid w:val="006160C4"/>
    <w:rsid w:val="006341A2"/>
    <w:rsid w:val="006564C6"/>
    <w:rsid w:val="00673386"/>
    <w:rsid w:val="00695FF4"/>
    <w:rsid w:val="006973E2"/>
    <w:rsid w:val="006A58C4"/>
    <w:rsid w:val="006C0835"/>
    <w:rsid w:val="006D7449"/>
    <w:rsid w:val="006D7C5C"/>
    <w:rsid w:val="006F7225"/>
    <w:rsid w:val="007010B4"/>
    <w:rsid w:val="00714443"/>
    <w:rsid w:val="00736B5A"/>
    <w:rsid w:val="007406D8"/>
    <w:rsid w:val="00752933"/>
    <w:rsid w:val="00754855"/>
    <w:rsid w:val="00767DC0"/>
    <w:rsid w:val="00785E08"/>
    <w:rsid w:val="00791B56"/>
    <w:rsid w:val="007B7B50"/>
    <w:rsid w:val="007C4F77"/>
    <w:rsid w:val="007D4FD7"/>
    <w:rsid w:val="007E0A82"/>
    <w:rsid w:val="00835059"/>
    <w:rsid w:val="00860DE7"/>
    <w:rsid w:val="008734E1"/>
    <w:rsid w:val="0088418F"/>
    <w:rsid w:val="008848EA"/>
    <w:rsid w:val="00886829"/>
    <w:rsid w:val="008B5402"/>
    <w:rsid w:val="008F2F11"/>
    <w:rsid w:val="00906344"/>
    <w:rsid w:val="009210CA"/>
    <w:rsid w:val="00927FD3"/>
    <w:rsid w:val="009665FD"/>
    <w:rsid w:val="00971BAE"/>
    <w:rsid w:val="00985CB3"/>
    <w:rsid w:val="009A65C3"/>
    <w:rsid w:val="009B2BF4"/>
    <w:rsid w:val="009C16ED"/>
    <w:rsid w:val="009E059E"/>
    <w:rsid w:val="009E5D89"/>
    <w:rsid w:val="009F0A9A"/>
    <w:rsid w:val="00A30792"/>
    <w:rsid w:val="00A327DA"/>
    <w:rsid w:val="00A57F8A"/>
    <w:rsid w:val="00A7022E"/>
    <w:rsid w:val="00A710F0"/>
    <w:rsid w:val="00A72AE3"/>
    <w:rsid w:val="00AB736F"/>
    <w:rsid w:val="00AD11FD"/>
    <w:rsid w:val="00B05A13"/>
    <w:rsid w:val="00B80399"/>
    <w:rsid w:val="00B942E0"/>
    <w:rsid w:val="00BA7A61"/>
    <w:rsid w:val="00BB0288"/>
    <w:rsid w:val="00BB6C75"/>
    <w:rsid w:val="00BC4757"/>
    <w:rsid w:val="00BE5C3E"/>
    <w:rsid w:val="00C00E5C"/>
    <w:rsid w:val="00C22D96"/>
    <w:rsid w:val="00C236EF"/>
    <w:rsid w:val="00C4051B"/>
    <w:rsid w:val="00C42537"/>
    <w:rsid w:val="00C43716"/>
    <w:rsid w:val="00C528D2"/>
    <w:rsid w:val="00C635D0"/>
    <w:rsid w:val="00C71B98"/>
    <w:rsid w:val="00CC1954"/>
    <w:rsid w:val="00CC3249"/>
    <w:rsid w:val="00CE1234"/>
    <w:rsid w:val="00CE7818"/>
    <w:rsid w:val="00D065C1"/>
    <w:rsid w:val="00D164F7"/>
    <w:rsid w:val="00D239F9"/>
    <w:rsid w:val="00D62BFF"/>
    <w:rsid w:val="00D76D30"/>
    <w:rsid w:val="00D9084C"/>
    <w:rsid w:val="00D908AC"/>
    <w:rsid w:val="00D94421"/>
    <w:rsid w:val="00DD7BC2"/>
    <w:rsid w:val="00E02A0F"/>
    <w:rsid w:val="00E136DD"/>
    <w:rsid w:val="00E238C8"/>
    <w:rsid w:val="00E32064"/>
    <w:rsid w:val="00E34506"/>
    <w:rsid w:val="00E47C69"/>
    <w:rsid w:val="00E51884"/>
    <w:rsid w:val="00E53D15"/>
    <w:rsid w:val="00E543BD"/>
    <w:rsid w:val="00E66F7B"/>
    <w:rsid w:val="00E736D8"/>
    <w:rsid w:val="00EA6773"/>
    <w:rsid w:val="00EB1EB0"/>
    <w:rsid w:val="00EB5BE2"/>
    <w:rsid w:val="00EC2DB9"/>
    <w:rsid w:val="00EC3170"/>
    <w:rsid w:val="00EF7E64"/>
    <w:rsid w:val="00F01B67"/>
    <w:rsid w:val="00F025C0"/>
    <w:rsid w:val="00F344C9"/>
    <w:rsid w:val="00F35D28"/>
    <w:rsid w:val="00F615A0"/>
    <w:rsid w:val="00F721F6"/>
    <w:rsid w:val="00F7470A"/>
    <w:rsid w:val="00FA3196"/>
    <w:rsid w:val="00FF20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7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2DB9"/>
    <w:pPr>
      <w:ind w:firstLineChars="200" w:firstLine="420"/>
    </w:pPr>
  </w:style>
  <w:style w:type="paragraph" w:styleId="a4">
    <w:name w:val="header"/>
    <w:basedOn w:val="a"/>
    <w:link w:val="Char"/>
    <w:uiPriority w:val="99"/>
    <w:semiHidden/>
    <w:unhideWhenUsed/>
    <w:rsid w:val="00481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481455"/>
    <w:rPr>
      <w:sz w:val="18"/>
      <w:szCs w:val="18"/>
    </w:rPr>
  </w:style>
  <w:style w:type="paragraph" w:styleId="a5">
    <w:name w:val="footer"/>
    <w:basedOn w:val="a"/>
    <w:link w:val="Char0"/>
    <w:uiPriority w:val="99"/>
    <w:unhideWhenUsed/>
    <w:rsid w:val="00481455"/>
    <w:pPr>
      <w:tabs>
        <w:tab w:val="center" w:pos="4153"/>
        <w:tab w:val="right" w:pos="8306"/>
      </w:tabs>
      <w:snapToGrid w:val="0"/>
      <w:jc w:val="left"/>
    </w:pPr>
    <w:rPr>
      <w:sz w:val="18"/>
      <w:szCs w:val="18"/>
    </w:rPr>
  </w:style>
  <w:style w:type="character" w:customStyle="1" w:styleId="Char0">
    <w:name w:val="页脚 Char"/>
    <w:basedOn w:val="a0"/>
    <w:link w:val="a5"/>
    <w:uiPriority w:val="99"/>
    <w:rsid w:val="00481455"/>
    <w:rPr>
      <w:sz w:val="18"/>
      <w:szCs w:val="18"/>
    </w:rPr>
  </w:style>
  <w:style w:type="paragraph" w:styleId="a6">
    <w:name w:val="Balloon Text"/>
    <w:basedOn w:val="a"/>
    <w:link w:val="Char1"/>
    <w:uiPriority w:val="99"/>
    <w:semiHidden/>
    <w:unhideWhenUsed/>
    <w:rsid w:val="00E34506"/>
    <w:rPr>
      <w:sz w:val="18"/>
      <w:szCs w:val="18"/>
    </w:rPr>
  </w:style>
  <w:style w:type="character" w:customStyle="1" w:styleId="Char1">
    <w:name w:val="批注框文本 Char"/>
    <w:basedOn w:val="a0"/>
    <w:link w:val="a6"/>
    <w:uiPriority w:val="99"/>
    <w:semiHidden/>
    <w:rsid w:val="00E34506"/>
    <w:rPr>
      <w:sz w:val="18"/>
      <w:szCs w:val="18"/>
    </w:rPr>
  </w:style>
</w:styles>
</file>

<file path=word/webSettings.xml><?xml version="1.0" encoding="utf-8"?>
<w:webSettings xmlns:r="http://schemas.openxmlformats.org/officeDocument/2006/relationships" xmlns:w="http://schemas.openxmlformats.org/wordprocessingml/2006/main">
  <w:divs>
    <w:div w:id="195763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7C6C28-18A8-445C-981E-D2871C6B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662</Words>
  <Characters>3779</Characters>
  <Application>Microsoft Office Word</Application>
  <DocSecurity>4</DocSecurity>
  <Lines>31</Lines>
  <Paragraphs>8</Paragraphs>
  <ScaleCrop>false</ScaleCrop>
  <Company>CHINA</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cp:lastPrinted>2015-06-01T01:40:00Z</cp:lastPrinted>
  <dcterms:created xsi:type="dcterms:W3CDTF">2015-12-11T09:12:00Z</dcterms:created>
  <dcterms:modified xsi:type="dcterms:W3CDTF">2015-12-11T09:12:00Z</dcterms:modified>
</cp:coreProperties>
</file>